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DA819" w14:textId="77777777" w:rsidR="00BD4A06" w:rsidRPr="00537BC2" w:rsidRDefault="008C4613" w:rsidP="008C4613">
      <w:pPr>
        <w:jc w:val="center"/>
        <w:rPr>
          <w:b/>
          <w:bCs/>
          <w:sz w:val="32"/>
          <w:szCs w:val="32"/>
        </w:rPr>
      </w:pPr>
      <w:r w:rsidRPr="00537BC2">
        <w:rPr>
          <w:b/>
          <w:bCs/>
          <w:sz w:val="32"/>
          <w:szCs w:val="32"/>
        </w:rPr>
        <w:t>Sociology 4</w:t>
      </w:r>
      <w:r w:rsidR="00EF7348" w:rsidRPr="00537BC2">
        <w:rPr>
          <w:b/>
          <w:bCs/>
          <w:sz w:val="32"/>
          <w:szCs w:val="32"/>
        </w:rPr>
        <w:t>E03</w:t>
      </w:r>
      <w:r w:rsidR="00BD4A06" w:rsidRPr="00537BC2">
        <w:rPr>
          <w:b/>
          <w:bCs/>
          <w:sz w:val="32"/>
          <w:szCs w:val="32"/>
        </w:rPr>
        <w:t xml:space="preserve"> </w:t>
      </w:r>
    </w:p>
    <w:p w14:paraId="0E69986F" w14:textId="6AA255C3" w:rsidR="008C4613" w:rsidRPr="00537BC2" w:rsidRDefault="00BD4A06" w:rsidP="008C4613">
      <w:pPr>
        <w:jc w:val="center"/>
        <w:rPr>
          <w:b/>
          <w:sz w:val="32"/>
          <w:szCs w:val="32"/>
        </w:rPr>
      </w:pPr>
      <w:r w:rsidRPr="00537BC2">
        <w:rPr>
          <w:rFonts w:eastAsia="Arial"/>
          <w:b/>
          <w:color w:val="000000"/>
          <w:sz w:val="32"/>
          <w:szCs w:val="32"/>
        </w:rPr>
        <w:t>Sociology of Self and Identity</w:t>
      </w:r>
    </w:p>
    <w:p w14:paraId="04099958" w14:textId="77777777" w:rsidR="008C4613" w:rsidRPr="00537BC2" w:rsidRDefault="008C4613" w:rsidP="008C4613">
      <w:pPr>
        <w:rPr>
          <w:szCs w:val="24"/>
        </w:rPr>
      </w:pPr>
    </w:p>
    <w:p w14:paraId="4CE7BEB9" w14:textId="77777777" w:rsidR="00BD4A06" w:rsidRPr="00537BC2" w:rsidRDefault="008C4613" w:rsidP="008C4613">
      <w:pPr>
        <w:jc w:val="both"/>
        <w:rPr>
          <w:szCs w:val="24"/>
        </w:rPr>
      </w:pPr>
      <w:r w:rsidRPr="00537BC2">
        <w:rPr>
          <w:b/>
          <w:bCs/>
          <w:szCs w:val="24"/>
        </w:rPr>
        <w:t>Winter, 2021</w:t>
      </w:r>
      <w:r w:rsidRPr="00537BC2">
        <w:rPr>
          <w:szCs w:val="24"/>
        </w:rPr>
        <w:t xml:space="preserve">                        </w:t>
      </w:r>
    </w:p>
    <w:p w14:paraId="7F4C6F3A" w14:textId="77066F46" w:rsidR="008C4613" w:rsidRPr="00537BC2" w:rsidRDefault="008C4613" w:rsidP="008C4613">
      <w:pPr>
        <w:jc w:val="both"/>
        <w:rPr>
          <w:b/>
          <w:bCs/>
          <w:szCs w:val="24"/>
        </w:rPr>
      </w:pPr>
      <w:r w:rsidRPr="00537BC2">
        <w:rPr>
          <w:b/>
          <w:bCs/>
          <w:szCs w:val="24"/>
        </w:rPr>
        <w:t>Instructor:</w:t>
      </w:r>
      <w:r w:rsidRPr="00537BC2">
        <w:rPr>
          <w:szCs w:val="24"/>
        </w:rPr>
        <w:t xml:space="preserve"> Dr. Carlos Torres</w:t>
      </w:r>
    </w:p>
    <w:p w14:paraId="3C001A34" w14:textId="35A08F89" w:rsidR="00BD4A06" w:rsidRPr="00537BC2" w:rsidRDefault="00BD4A06" w:rsidP="008C4613">
      <w:pPr>
        <w:jc w:val="both"/>
        <w:rPr>
          <w:szCs w:val="24"/>
        </w:rPr>
      </w:pPr>
      <w:r w:rsidRPr="00537BC2">
        <w:rPr>
          <w:b/>
          <w:bCs/>
          <w:szCs w:val="24"/>
        </w:rPr>
        <w:t>Time</w:t>
      </w:r>
      <w:r w:rsidRPr="00537BC2">
        <w:rPr>
          <w:szCs w:val="24"/>
        </w:rPr>
        <w:t xml:space="preserve">: </w:t>
      </w:r>
      <w:r w:rsidR="008C4613" w:rsidRPr="00537BC2">
        <w:rPr>
          <w:szCs w:val="24"/>
        </w:rPr>
        <w:t>Wednesday 11:30</w:t>
      </w:r>
      <w:r w:rsidR="003C5B5F">
        <w:rPr>
          <w:szCs w:val="24"/>
        </w:rPr>
        <w:t>AM</w:t>
      </w:r>
      <w:r w:rsidR="008C4613" w:rsidRPr="00537BC2">
        <w:rPr>
          <w:szCs w:val="24"/>
        </w:rPr>
        <w:t>-2</w:t>
      </w:r>
      <w:r w:rsidR="003C5B5F">
        <w:rPr>
          <w:szCs w:val="24"/>
        </w:rPr>
        <w:t>:</w:t>
      </w:r>
      <w:r w:rsidR="008C4613" w:rsidRPr="00537BC2">
        <w:rPr>
          <w:szCs w:val="24"/>
        </w:rPr>
        <w:t>30</w:t>
      </w:r>
      <w:r w:rsidR="003C5B5F">
        <w:rPr>
          <w:szCs w:val="24"/>
        </w:rPr>
        <w:t>PM</w:t>
      </w:r>
    </w:p>
    <w:p w14:paraId="3253EEFF" w14:textId="718CA76E" w:rsidR="008C4613" w:rsidRPr="00537BC2" w:rsidRDefault="008C4613" w:rsidP="008C4613">
      <w:pPr>
        <w:jc w:val="both"/>
        <w:rPr>
          <w:szCs w:val="24"/>
        </w:rPr>
      </w:pPr>
      <w:r w:rsidRPr="00537BC2">
        <w:rPr>
          <w:b/>
          <w:bCs/>
          <w:szCs w:val="24"/>
        </w:rPr>
        <w:t>Office:</w:t>
      </w:r>
      <w:r w:rsidRPr="00537BC2">
        <w:rPr>
          <w:szCs w:val="24"/>
        </w:rPr>
        <w:t xml:space="preserve"> KTH 607</w:t>
      </w:r>
    </w:p>
    <w:p w14:paraId="08777147" w14:textId="13A37F83" w:rsidR="008C4613" w:rsidRPr="00537BC2" w:rsidRDefault="008C4613" w:rsidP="008C4613">
      <w:pPr>
        <w:jc w:val="both"/>
        <w:rPr>
          <w:szCs w:val="24"/>
        </w:rPr>
      </w:pPr>
      <w:r w:rsidRPr="00537BC2">
        <w:rPr>
          <w:b/>
          <w:bCs/>
          <w:szCs w:val="24"/>
        </w:rPr>
        <w:t>Email:</w:t>
      </w:r>
      <w:r w:rsidRPr="00537BC2">
        <w:rPr>
          <w:szCs w:val="24"/>
        </w:rPr>
        <w:t xml:space="preserve"> </w:t>
      </w:r>
      <w:hyperlink r:id="rId5" w:history="1">
        <w:r w:rsidRPr="00537BC2">
          <w:rPr>
            <w:rStyle w:val="Hyperlink"/>
            <w:szCs w:val="24"/>
          </w:rPr>
          <w:t>torresc@mcmaster.ca</w:t>
        </w:r>
      </w:hyperlink>
    </w:p>
    <w:p w14:paraId="69415941" w14:textId="77777777" w:rsidR="008C4613" w:rsidRPr="00537BC2" w:rsidRDefault="008C4613" w:rsidP="008C4613">
      <w:pPr>
        <w:jc w:val="both"/>
        <w:rPr>
          <w:szCs w:val="24"/>
        </w:rPr>
      </w:pPr>
    </w:p>
    <w:p w14:paraId="0B09EFC1" w14:textId="77777777" w:rsidR="008C4613" w:rsidRPr="00537BC2" w:rsidRDefault="008C4613" w:rsidP="008C4613">
      <w:pPr>
        <w:autoSpaceDE w:val="0"/>
        <w:autoSpaceDN w:val="0"/>
        <w:rPr>
          <w:rFonts w:eastAsia="Arial"/>
          <w:b/>
          <w:color w:val="000000"/>
          <w:szCs w:val="24"/>
          <w:u w:val="single"/>
        </w:rPr>
      </w:pPr>
      <w:r w:rsidRPr="00537BC2">
        <w:rPr>
          <w:rFonts w:eastAsia="Arial"/>
          <w:b/>
          <w:color w:val="000000"/>
          <w:szCs w:val="24"/>
          <w:u w:val="single"/>
        </w:rPr>
        <w:t>Course Description and Learning Objectives:</w:t>
      </w:r>
    </w:p>
    <w:p w14:paraId="4A66E3EB" w14:textId="7088FF6B" w:rsidR="008C4613" w:rsidRPr="00537BC2" w:rsidRDefault="008C4613" w:rsidP="008C4613">
      <w:pPr>
        <w:autoSpaceDE w:val="0"/>
        <w:autoSpaceDN w:val="0"/>
        <w:jc w:val="both"/>
        <w:rPr>
          <w:rFonts w:eastAsia="Arial"/>
          <w:bCs/>
          <w:color w:val="000000"/>
          <w:szCs w:val="24"/>
        </w:rPr>
      </w:pPr>
      <w:r w:rsidRPr="00537BC2">
        <w:rPr>
          <w:rFonts w:eastAsia="Arial"/>
          <w:bCs/>
          <w:color w:val="000000"/>
          <w:szCs w:val="24"/>
        </w:rPr>
        <w:t>Welcome to the Sociology of Self and Identity (Soc4E03)! This course will be conducted through remote learning. Accordingly, there will be weekly meetings through zoom during our allotted class time, Wednesday 1130-230. Th</w:t>
      </w:r>
      <w:r w:rsidR="00FC4E17" w:rsidRPr="00537BC2">
        <w:rPr>
          <w:rFonts w:eastAsia="Arial"/>
          <w:bCs/>
          <w:color w:val="000000"/>
          <w:szCs w:val="24"/>
        </w:rPr>
        <w:t>is course will explore the dialectical relationship between self, identity and society</w:t>
      </w:r>
      <w:r w:rsidRPr="00537BC2">
        <w:rPr>
          <w:rFonts w:eastAsia="Arial"/>
          <w:bCs/>
          <w:color w:val="000000"/>
          <w:szCs w:val="24"/>
        </w:rPr>
        <w:t xml:space="preserve"> within Canada and globally. The first part of the course provides students with core </w:t>
      </w:r>
      <w:r w:rsidR="00FC4E17" w:rsidRPr="00537BC2">
        <w:rPr>
          <w:rFonts w:eastAsia="Arial"/>
          <w:bCs/>
          <w:color w:val="000000"/>
          <w:szCs w:val="24"/>
        </w:rPr>
        <w:t>theoretical perspectives</w:t>
      </w:r>
      <w:r w:rsidRPr="00537BC2">
        <w:rPr>
          <w:rFonts w:eastAsia="Arial"/>
          <w:bCs/>
          <w:color w:val="000000"/>
          <w:szCs w:val="24"/>
        </w:rPr>
        <w:t xml:space="preserve"> that will familiarize students with the dynamic relationship between self, identity and society. The second part of the course will provide students with a material approach towards the experiences of self and identity today.  This course encourages students to ask the following questions: How are notions of the self” formulated? What does identity mean? How are concepts about the self and identity used by power interests to control groups? Conversely, how </w:t>
      </w:r>
      <w:r w:rsidR="00FC4E17" w:rsidRPr="00537BC2">
        <w:rPr>
          <w:rFonts w:eastAsia="Arial"/>
          <w:bCs/>
          <w:color w:val="000000"/>
          <w:szCs w:val="24"/>
        </w:rPr>
        <w:t xml:space="preserve">are concepts about the self and identity used as strategies of resistance? </w:t>
      </w:r>
      <w:r w:rsidRPr="00537BC2">
        <w:rPr>
          <w:rFonts w:eastAsia="Arial"/>
          <w:bCs/>
          <w:color w:val="000000"/>
          <w:szCs w:val="24"/>
        </w:rPr>
        <w:t xml:space="preserve">Students will learn the complex process by which perspectives about the self and identity are fluid and mediated by context. </w:t>
      </w:r>
    </w:p>
    <w:p w14:paraId="2D2ABA0E" w14:textId="5B3064DB" w:rsidR="00FC4E17" w:rsidRPr="00537BC2" w:rsidRDefault="00FC4E17" w:rsidP="008C4613">
      <w:pPr>
        <w:autoSpaceDE w:val="0"/>
        <w:autoSpaceDN w:val="0"/>
        <w:jc w:val="both"/>
        <w:rPr>
          <w:rFonts w:eastAsia="Arial"/>
          <w:bCs/>
          <w:color w:val="000000"/>
          <w:szCs w:val="24"/>
        </w:rPr>
      </w:pPr>
    </w:p>
    <w:p w14:paraId="4FA41D41" w14:textId="77777777" w:rsidR="00FC4E17" w:rsidRPr="00537BC2" w:rsidRDefault="00FC4E17" w:rsidP="00FC4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lang w:val="en-CA"/>
        </w:rPr>
      </w:pPr>
      <w:r w:rsidRPr="00537BC2">
        <w:rPr>
          <w:rStyle w:val="HTMLTypewriter"/>
          <w:rFonts w:ascii="Times New Roman" w:eastAsia="SimSun" w:hAnsi="Times New Roman" w:cs="Times New Roman"/>
          <w:sz w:val="24"/>
          <w:szCs w:val="24"/>
        </w:rPr>
        <w:t xml:space="preserve">For more insights on learning outcome, please consult:.  </w:t>
      </w:r>
      <w:hyperlink r:id="rId6" w:tgtFrame="_blank" w:history="1">
        <w:r w:rsidRPr="00537BC2">
          <w:rPr>
            <w:rStyle w:val="Hyperlink"/>
            <w:szCs w:val="24"/>
          </w:rPr>
          <w:t>http://www.sociology.mcmaster.ca/undergraduate-program/course%20outlines</w:t>
        </w:r>
      </w:hyperlink>
    </w:p>
    <w:p w14:paraId="66033475" w14:textId="77777777" w:rsidR="00FC4E17" w:rsidRPr="00537BC2" w:rsidRDefault="00FC4E17" w:rsidP="00FC4E17">
      <w:pPr>
        <w:rPr>
          <w:szCs w:val="24"/>
        </w:rPr>
      </w:pPr>
    </w:p>
    <w:p w14:paraId="24005149" w14:textId="77777777" w:rsidR="00FC4E17" w:rsidRPr="00537BC2" w:rsidRDefault="00FC4E17" w:rsidP="00FC4E17">
      <w:pPr>
        <w:jc w:val="both"/>
        <w:rPr>
          <w:b/>
          <w:bCs/>
          <w:szCs w:val="24"/>
        </w:rPr>
      </w:pPr>
      <w:r w:rsidRPr="00537BC2">
        <w:rPr>
          <w:b/>
          <w:bCs/>
          <w:szCs w:val="24"/>
          <w:u w:val="single"/>
        </w:rPr>
        <w:t>Avenue to Learn</w:t>
      </w:r>
      <w:r w:rsidRPr="00537BC2">
        <w:rPr>
          <w:b/>
          <w:bCs/>
          <w:szCs w:val="24"/>
        </w:rPr>
        <w:t xml:space="preserve"> </w:t>
      </w:r>
    </w:p>
    <w:p w14:paraId="3B3B1CC2" w14:textId="77777777" w:rsidR="00FC4E17" w:rsidRPr="00537BC2" w:rsidRDefault="00FC4E17" w:rsidP="00FC4E17">
      <w:pPr>
        <w:jc w:val="both"/>
        <w:rPr>
          <w:szCs w:val="24"/>
        </w:rPr>
      </w:pPr>
      <w:r w:rsidRPr="00537BC2">
        <w:rPr>
          <w:szCs w:val="24"/>
        </w:rPr>
        <w:t>Class notes will be posted and presentations will too. Students can access me through email via McMaster’s system.</w:t>
      </w:r>
    </w:p>
    <w:p w14:paraId="65CB2401" w14:textId="77777777" w:rsidR="00FC4E17" w:rsidRPr="00537BC2" w:rsidRDefault="00FC4E17" w:rsidP="00FC4E17">
      <w:pPr>
        <w:jc w:val="both"/>
        <w:rPr>
          <w:szCs w:val="24"/>
        </w:rPr>
      </w:pPr>
    </w:p>
    <w:p w14:paraId="3D3118EC" w14:textId="77777777" w:rsidR="00FC4E17" w:rsidRPr="00537BC2" w:rsidRDefault="00FC4E17" w:rsidP="00FC4E17">
      <w:pPr>
        <w:jc w:val="both"/>
        <w:rPr>
          <w:b/>
          <w:bCs/>
          <w:szCs w:val="24"/>
        </w:rPr>
      </w:pPr>
      <w:r w:rsidRPr="00537BC2">
        <w:rPr>
          <w:b/>
          <w:bCs/>
          <w:szCs w:val="24"/>
          <w:u w:val="single"/>
        </w:rPr>
        <w:t>Course text:</w:t>
      </w:r>
    </w:p>
    <w:p w14:paraId="1F95F86B" w14:textId="1BE91A31" w:rsidR="00FC4E17" w:rsidRPr="00537BC2" w:rsidRDefault="00B74688" w:rsidP="00FC4E17">
      <w:pPr>
        <w:jc w:val="both"/>
        <w:rPr>
          <w:szCs w:val="24"/>
        </w:rPr>
      </w:pPr>
      <w:r w:rsidRPr="00537BC2">
        <w:rPr>
          <w:szCs w:val="24"/>
        </w:rPr>
        <w:t xml:space="preserve">Brekhus, Wayne H </w:t>
      </w:r>
      <w:r w:rsidRPr="00537BC2">
        <w:rPr>
          <w:i/>
          <w:iCs/>
          <w:szCs w:val="24"/>
        </w:rPr>
        <w:t xml:space="preserve">The Sociology of Identity </w:t>
      </w:r>
      <w:r w:rsidRPr="00537BC2">
        <w:rPr>
          <w:szCs w:val="24"/>
        </w:rPr>
        <w:t>Polity Press, U.K (2020)</w:t>
      </w:r>
      <w:r w:rsidR="00FC4E17" w:rsidRPr="00537BC2">
        <w:rPr>
          <w:szCs w:val="24"/>
        </w:rPr>
        <w:t>.</w:t>
      </w:r>
    </w:p>
    <w:p w14:paraId="5767DCD0" w14:textId="77777777" w:rsidR="00FC4E17" w:rsidRPr="00537BC2" w:rsidRDefault="00FC4E17" w:rsidP="00FC4E17">
      <w:pPr>
        <w:jc w:val="both"/>
        <w:rPr>
          <w:szCs w:val="24"/>
        </w:rPr>
      </w:pPr>
    </w:p>
    <w:p w14:paraId="468EFD64" w14:textId="77777777" w:rsidR="00FC4E17" w:rsidRPr="00537BC2" w:rsidRDefault="00FC4E17" w:rsidP="00FC4E17">
      <w:pPr>
        <w:jc w:val="both"/>
        <w:rPr>
          <w:b/>
          <w:bCs/>
          <w:szCs w:val="24"/>
          <w:u w:val="single"/>
        </w:rPr>
      </w:pPr>
      <w:r w:rsidRPr="00537BC2">
        <w:rPr>
          <w:b/>
          <w:bCs/>
          <w:szCs w:val="24"/>
          <w:u w:val="single"/>
        </w:rPr>
        <w:t>Grade Breakdown:</w:t>
      </w:r>
    </w:p>
    <w:p w14:paraId="769BB965" w14:textId="77777777" w:rsidR="00FC4E17" w:rsidRPr="00537BC2" w:rsidRDefault="00FC4E17" w:rsidP="00FC4E17">
      <w:pPr>
        <w:jc w:val="both"/>
        <w:rPr>
          <w:szCs w:val="24"/>
        </w:rPr>
      </w:pPr>
      <w:r w:rsidRPr="00537BC2">
        <w:rPr>
          <w:b/>
          <w:bCs/>
          <w:szCs w:val="24"/>
        </w:rPr>
        <w:t xml:space="preserve">30% for Seminar participation. </w:t>
      </w:r>
      <w:r w:rsidRPr="00537BC2">
        <w:rPr>
          <w:szCs w:val="24"/>
        </w:rPr>
        <w:t>There are three components to this section of the course. One component consists of student presentation on weekly topics. Students are required to sign up for a presentation on a topic and led class discussions for about 30-45 minutes. Presentations can be done in groups, maximum of 3 students. I will elaborate more on the requirements on our first day.</w:t>
      </w:r>
    </w:p>
    <w:p w14:paraId="1D6811E5" w14:textId="77777777" w:rsidR="006F5B8D" w:rsidRPr="00537BC2" w:rsidRDefault="00FC4E17" w:rsidP="006F5B8D">
      <w:pPr>
        <w:ind w:firstLine="720"/>
        <w:jc w:val="both"/>
        <w:rPr>
          <w:szCs w:val="24"/>
        </w:rPr>
      </w:pPr>
      <w:r w:rsidRPr="00537BC2">
        <w:rPr>
          <w:szCs w:val="24"/>
        </w:rPr>
        <w:t xml:space="preserve">Another component of seminar mark consists of student engagement. What does the latter imply? That students are able to raise questions in the seminar or that they can synthesize what are the main claims in the text for an assigned reading. </w:t>
      </w:r>
      <w:r w:rsidR="006F5B8D" w:rsidRPr="00537BC2">
        <w:rPr>
          <w:szCs w:val="24"/>
        </w:rPr>
        <w:t xml:space="preserve">If students are uncomfortable speaking in class, they can email me their thoughts after class. Student choosing this option should aim to write about one paragraph comment/reflection on the class. </w:t>
      </w:r>
      <w:r w:rsidRPr="00537BC2">
        <w:rPr>
          <w:szCs w:val="24"/>
        </w:rPr>
        <w:t>The point though, is that students explore the readings a</w:t>
      </w:r>
      <w:r w:rsidR="006F5B8D" w:rsidRPr="00537BC2">
        <w:rPr>
          <w:szCs w:val="24"/>
        </w:rPr>
        <w:t>nd</w:t>
      </w:r>
      <w:r w:rsidRPr="00537BC2">
        <w:rPr>
          <w:szCs w:val="24"/>
        </w:rPr>
        <w:t xml:space="preserve"> articulate their reflections in a </w:t>
      </w:r>
      <w:r w:rsidR="006F5B8D" w:rsidRPr="00537BC2">
        <w:rPr>
          <w:szCs w:val="24"/>
        </w:rPr>
        <w:t xml:space="preserve">concise and </w:t>
      </w:r>
      <w:r w:rsidRPr="00537BC2">
        <w:rPr>
          <w:szCs w:val="24"/>
        </w:rPr>
        <w:t xml:space="preserve">cogent manner. Students are encouraged to bring questions to class. Additional </w:t>
      </w:r>
      <w:r w:rsidR="006F5B8D" w:rsidRPr="00537BC2">
        <w:rPr>
          <w:szCs w:val="24"/>
        </w:rPr>
        <w:t>directions</w:t>
      </w:r>
      <w:r w:rsidRPr="00537BC2">
        <w:rPr>
          <w:szCs w:val="24"/>
        </w:rPr>
        <w:t xml:space="preserve"> will be addressed in class. </w:t>
      </w:r>
    </w:p>
    <w:p w14:paraId="4F245040" w14:textId="460318E6" w:rsidR="00FC4E17" w:rsidRPr="00537BC2" w:rsidRDefault="00FC4E17" w:rsidP="006F5B8D">
      <w:pPr>
        <w:ind w:firstLine="720"/>
        <w:jc w:val="both"/>
        <w:rPr>
          <w:szCs w:val="24"/>
        </w:rPr>
      </w:pPr>
      <w:r w:rsidRPr="00537BC2">
        <w:rPr>
          <w:szCs w:val="24"/>
        </w:rPr>
        <w:t xml:space="preserve">The last part of </w:t>
      </w:r>
      <w:r w:rsidR="006F5B8D" w:rsidRPr="00537BC2">
        <w:rPr>
          <w:szCs w:val="24"/>
        </w:rPr>
        <w:t xml:space="preserve">the </w:t>
      </w:r>
      <w:r w:rsidRPr="00537BC2">
        <w:rPr>
          <w:szCs w:val="24"/>
        </w:rPr>
        <w:t xml:space="preserve">mark comes from seminar attendance. </w:t>
      </w:r>
      <w:r w:rsidR="006F5B8D" w:rsidRPr="00537BC2">
        <w:rPr>
          <w:szCs w:val="24"/>
        </w:rPr>
        <w:t xml:space="preserve">Students are not obliged to have </w:t>
      </w:r>
      <w:r w:rsidR="006F5B8D" w:rsidRPr="00537BC2">
        <w:rPr>
          <w:szCs w:val="24"/>
        </w:rPr>
        <w:lastRenderedPageBreak/>
        <w:t>their cameras on, but, it is important to maintain consistent engagement with the class so that it is known that you’re present.</w:t>
      </w:r>
    </w:p>
    <w:p w14:paraId="3F278B21" w14:textId="77777777" w:rsidR="00FC4E17" w:rsidRPr="00537BC2" w:rsidRDefault="00FC4E17" w:rsidP="00FC4E17">
      <w:pPr>
        <w:jc w:val="both"/>
        <w:rPr>
          <w:szCs w:val="24"/>
        </w:rPr>
      </w:pPr>
    </w:p>
    <w:p w14:paraId="6B114FB2" w14:textId="77777777" w:rsidR="00FC4E17" w:rsidRPr="00537BC2" w:rsidRDefault="00FC4E17" w:rsidP="00FC4E17">
      <w:pPr>
        <w:jc w:val="both"/>
        <w:rPr>
          <w:szCs w:val="24"/>
        </w:rPr>
      </w:pPr>
      <w:r w:rsidRPr="00537BC2">
        <w:rPr>
          <w:b/>
          <w:bCs/>
          <w:szCs w:val="24"/>
        </w:rPr>
        <w:t xml:space="preserve">Test 1 20% </w:t>
      </w:r>
      <w:r w:rsidRPr="00537BC2">
        <w:rPr>
          <w:szCs w:val="24"/>
        </w:rPr>
        <w:t>The test will be a take home test and will be uploaded to Avenue to Learn. Students will have one week to complete the test. The test will require that students engage all course content covered in class. It will also require that students evaluate all perspectives pertaining to the issues that the questions ask. Finally, students are required to engage pertinent concepts/terms in their response. The length of the response shall be provided later on.</w:t>
      </w:r>
    </w:p>
    <w:p w14:paraId="122B5049" w14:textId="77777777" w:rsidR="00FC4E17" w:rsidRPr="00537BC2" w:rsidRDefault="00FC4E17" w:rsidP="00FC4E17">
      <w:pPr>
        <w:jc w:val="both"/>
        <w:rPr>
          <w:szCs w:val="24"/>
        </w:rPr>
      </w:pPr>
    </w:p>
    <w:p w14:paraId="22B3B44C" w14:textId="5765B8DE" w:rsidR="00FC4E17" w:rsidRPr="00537BC2" w:rsidRDefault="00FC4E17" w:rsidP="00FC4E17">
      <w:pPr>
        <w:jc w:val="both"/>
        <w:rPr>
          <w:szCs w:val="24"/>
        </w:rPr>
      </w:pPr>
      <w:r w:rsidRPr="00537BC2">
        <w:rPr>
          <w:b/>
          <w:bCs/>
          <w:szCs w:val="24"/>
        </w:rPr>
        <w:t>Summary</w:t>
      </w:r>
      <w:r w:rsidRPr="00537BC2">
        <w:rPr>
          <w:szCs w:val="24"/>
        </w:rPr>
        <w:t xml:space="preserve"> </w:t>
      </w:r>
      <w:r w:rsidRPr="00537BC2">
        <w:rPr>
          <w:b/>
          <w:bCs/>
          <w:szCs w:val="24"/>
        </w:rPr>
        <w:t>20% on a selected reading</w:t>
      </w:r>
      <w:r w:rsidRPr="00537BC2">
        <w:rPr>
          <w:szCs w:val="24"/>
        </w:rPr>
        <w:t xml:space="preserve">. This assignment should be 3 pages, double spaced. Students are to select a reading of their choice and are to hand in a reflection on it on the day that the reading will be covered in class. Students cannot hand in a reflection for a reading that has already been covered. The reflection should identify key questions and/or claims the reading postulated and demonstrate knowledge of evidence for those arguments. The standpoint of the student entering the course relative to what has been covered in class should be explored. </w:t>
      </w:r>
    </w:p>
    <w:p w14:paraId="63188ECA" w14:textId="77777777" w:rsidR="00FC4E17" w:rsidRPr="00537BC2" w:rsidRDefault="00FC4E17" w:rsidP="00FC4E17">
      <w:pPr>
        <w:jc w:val="both"/>
        <w:rPr>
          <w:szCs w:val="24"/>
        </w:rPr>
      </w:pPr>
    </w:p>
    <w:p w14:paraId="402ACAA7" w14:textId="77777777" w:rsidR="00FC4E17" w:rsidRPr="00537BC2" w:rsidRDefault="00FC4E17" w:rsidP="00FC4E17">
      <w:pPr>
        <w:jc w:val="both"/>
        <w:rPr>
          <w:szCs w:val="24"/>
        </w:rPr>
      </w:pPr>
      <w:r w:rsidRPr="00537BC2">
        <w:rPr>
          <w:b/>
          <w:bCs/>
          <w:szCs w:val="24"/>
        </w:rPr>
        <w:t>30% is allotted to final essay</w:t>
      </w:r>
      <w:r w:rsidRPr="00537BC2">
        <w:rPr>
          <w:szCs w:val="24"/>
        </w:rPr>
        <w:t xml:space="preserve">. Students are required to hand in an analytical research essay. Students are encouraged to select their own topic, but, must obtain approval from the instructor to proceed. A topic list will be compiled within the first few weeks of class. Students must have 4-6 external sources and must utilize at least one reading from the course. The essay should be 10 - 12 pages double spaced. I will elaborate more on the requirements on the first day. </w:t>
      </w:r>
    </w:p>
    <w:p w14:paraId="4459385C" w14:textId="77777777" w:rsidR="00FC4E17" w:rsidRPr="00F34E4D" w:rsidRDefault="00FC4E17" w:rsidP="00FC4E17">
      <w:pPr>
        <w:jc w:val="center"/>
        <w:rPr>
          <w:rStyle w:val="Hyperlink"/>
          <w:color w:val="auto"/>
          <w:sz w:val="28"/>
          <w:szCs w:val="28"/>
        </w:rPr>
      </w:pPr>
    </w:p>
    <w:p w14:paraId="2DD3E7B5" w14:textId="77777777" w:rsidR="00FC4E17" w:rsidRPr="00F34E4D" w:rsidRDefault="00FC4E17" w:rsidP="00FC4E17">
      <w:pPr>
        <w:jc w:val="center"/>
        <w:rPr>
          <w:rStyle w:val="Hyperlink"/>
          <w:b/>
          <w:bCs/>
          <w:color w:val="auto"/>
          <w:sz w:val="28"/>
          <w:szCs w:val="28"/>
        </w:rPr>
      </w:pPr>
      <w:r w:rsidRPr="00F34E4D">
        <w:rPr>
          <w:rStyle w:val="Hyperlink"/>
          <w:b/>
          <w:bCs/>
          <w:color w:val="auto"/>
          <w:sz w:val="28"/>
          <w:szCs w:val="28"/>
        </w:rPr>
        <w:t>Reading Schedule</w:t>
      </w:r>
    </w:p>
    <w:p w14:paraId="6A9A011E" w14:textId="7471F297" w:rsidR="00FC4E17" w:rsidRPr="00537BC2" w:rsidRDefault="00FC4E17" w:rsidP="008C4613">
      <w:pPr>
        <w:autoSpaceDE w:val="0"/>
        <w:autoSpaceDN w:val="0"/>
        <w:jc w:val="both"/>
        <w:rPr>
          <w:rFonts w:eastAsia="Arial"/>
          <w:bCs/>
          <w:color w:val="000000"/>
          <w:szCs w:val="24"/>
        </w:rPr>
      </w:pPr>
    </w:p>
    <w:p w14:paraId="46312C47" w14:textId="77777777" w:rsidR="00FC4E17" w:rsidRPr="00537BC2" w:rsidRDefault="00FC4E17" w:rsidP="008C4613">
      <w:pPr>
        <w:autoSpaceDE w:val="0"/>
        <w:autoSpaceDN w:val="0"/>
        <w:jc w:val="both"/>
        <w:rPr>
          <w:rFonts w:eastAsia="Arial"/>
          <w:bCs/>
          <w:color w:val="000000"/>
          <w:szCs w:val="24"/>
        </w:rPr>
      </w:pPr>
    </w:p>
    <w:p w14:paraId="527471CE" w14:textId="42346535" w:rsidR="00FC4E17" w:rsidRPr="00537BC2" w:rsidRDefault="00FC4E17" w:rsidP="008C4613">
      <w:pPr>
        <w:autoSpaceDE w:val="0"/>
        <w:autoSpaceDN w:val="0"/>
        <w:jc w:val="both"/>
        <w:rPr>
          <w:rFonts w:eastAsia="Arial"/>
          <w:bCs/>
          <w:color w:val="000000"/>
          <w:szCs w:val="24"/>
        </w:rPr>
      </w:pPr>
      <w:r w:rsidRPr="002B3CD9">
        <w:rPr>
          <w:rFonts w:eastAsia="Arial"/>
          <w:b/>
          <w:color w:val="000000"/>
          <w:szCs w:val="24"/>
        </w:rPr>
        <w:t>January 13, 2021</w:t>
      </w:r>
      <w:r w:rsidR="009E4CD1">
        <w:rPr>
          <w:rFonts w:eastAsia="Arial"/>
          <w:b/>
          <w:color w:val="000000"/>
          <w:szCs w:val="24"/>
        </w:rPr>
        <w:t xml:space="preserve">                </w:t>
      </w:r>
      <w:r w:rsidRPr="00537BC2">
        <w:rPr>
          <w:rFonts w:eastAsia="Arial"/>
          <w:bCs/>
          <w:color w:val="000000"/>
          <w:szCs w:val="24"/>
        </w:rPr>
        <w:t>Introduction to course</w:t>
      </w:r>
    </w:p>
    <w:p w14:paraId="2D44AE2C" w14:textId="3EDA959E" w:rsidR="00FC4E17" w:rsidRPr="00537BC2" w:rsidRDefault="00FC4E17" w:rsidP="008C4613">
      <w:pPr>
        <w:autoSpaceDE w:val="0"/>
        <w:autoSpaceDN w:val="0"/>
        <w:jc w:val="both"/>
        <w:rPr>
          <w:rFonts w:eastAsia="Arial"/>
          <w:bCs/>
          <w:color w:val="000000"/>
          <w:szCs w:val="24"/>
        </w:rPr>
      </w:pPr>
    </w:p>
    <w:p w14:paraId="38EAA8DD" w14:textId="3D314AA0" w:rsidR="00FE6E8D" w:rsidRPr="00537BC2" w:rsidRDefault="00FC4E17" w:rsidP="008C4613">
      <w:pPr>
        <w:autoSpaceDE w:val="0"/>
        <w:autoSpaceDN w:val="0"/>
        <w:jc w:val="both"/>
        <w:rPr>
          <w:rFonts w:eastAsia="Arial"/>
          <w:bCs/>
          <w:color w:val="000000"/>
          <w:szCs w:val="24"/>
        </w:rPr>
      </w:pPr>
      <w:r w:rsidRPr="002B3CD9">
        <w:rPr>
          <w:rFonts w:eastAsia="Arial"/>
          <w:b/>
          <w:color w:val="000000"/>
          <w:szCs w:val="24"/>
        </w:rPr>
        <w:t>January 20, 2021</w:t>
      </w:r>
      <w:r w:rsidRPr="00537BC2">
        <w:rPr>
          <w:rFonts w:eastAsia="Arial"/>
          <w:bCs/>
          <w:color w:val="000000"/>
          <w:szCs w:val="24"/>
        </w:rPr>
        <w:t xml:space="preserve">                </w:t>
      </w:r>
      <w:r w:rsidR="00FE6E8D" w:rsidRPr="00537BC2">
        <w:rPr>
          <w:rFonts w:eastAsia="Arial"/>
          <w:bCs/>
          <w:color w:val="000000"/>
          <w:szCs w:val="24"/>
        </w:rPr>
        <w:t>Introduction of book on Self and Identity pp. 1-17</w:t>
      </w:r>
      <w:r w:rsidRPr="00537BC2">
        <w:rPr>
          <w:rFonts w:eastAsia="Arial"/>
          <w:bCs/>
          <w:color w:val="000000"/>
          <w:szCs w:val="24"/>
        </w:rPr>
        <w:t xml:space="preserve"> </w:t>
      </w:r>
      <w:r w:rsidR="00FE6E8D" w:rsidRPr="00537BC2">
        <w:rPr>
          <w:rFonts w:eastAsia="Arial"/>
          <w:bCs/>
          <w:color w:val="000000"/>
          <w:szCs w:val="24"/>
        </w:rPr>
        <w:t xml:space="preserve"> </w:t>
      </w:r>
    </w:p>
    <w:p w14:paraId="15954962" w14:textId="77777777" w:rsidR="00FE6E8D" w:rsidRPr="00537BC2" w:rsidRDefault="00FE6E8D" w:rsidP="008C4613">
      <w:pPr>
        <w:autoSpaceDE w:val="0"/>
        <w:autoSpaceDN w:val="0"/>
        <w:jc w:val="both"/>
        <w:rPr>
          <w:rFonts w:eastAsia="Arial"/>
          <w:bCs/>
          <w:color w:val="000000"/>
          <w:szCs w:val="24"/>
        </w:rPr>
      </w:pPr>
    </w:p>
    <w:p w14:paraId="2C72A1CF" w14:textId="025945EB" w:rsidR="00FE6E8D" w:rsidRPr="00537BC2" w:rsidRDefault="00FE6E8D" w:rsidP="008C4613">
      <w:pPr>
        <w:autoSpaceDE w:val="0"/>
        <w:autoSpaceDN w:val="0"/>
        <w:jc w:val="both"/>
        <w:rPr>
          <w:rFonts w:eastAsia="Arial"/>
          <w:bCs/>
          <w:color w:val="000000"/>
          <w:szCs w:val="24"/>
        </w:rPr>
      </w:pPr>
      <w:r w:rsidRPr="002B3CD9">
        <w:rPr>
          <w:rFonts w:eastAsia="Arial"/>
          <w:b/>
          <w:color w:val="000000"/>
          <w:szCs w:val="24"/>
        </w:rPr>
        <w:t>January 27, 2021</w:t>
      </w:r>
      <w:r w:rsidRPr="00537BC2">
        <w:rPr>
          <w:rFonts w:eastAsia="Arial"/>
          <w:bCs/>
          <w:color w:val="000000"/>
          <w:szCs w:val="24"/>
        </w:rPr>
        <w:t xml:space="preserve">                </w:t>
      </w:r>
      <w:r w:rsidR="00FC4E17" w:rsidRPr="00537BC2">
        <w:rPr>
          <w:rFonts w:eastAsia="Arial"/>
          <w:bCs/>
          <w:color w:val="000000"/>
          <w:szCs w:val="24"/>
        </w:rPr>
        <w:t>Sociological Approaches to the study of Self and Identit</w:t>
      </w:r>
      <w:r w:rsidRPr="00537BC2">
        <w:rPr>
          <w:rFonts w:eastAsia="Arial"/>
          <w:bCs/>
          <w:color w:val="000000"/>
          <w:szCs w:val="24"/>
        </w:rPr>
        <w:t xml:space="preserve">y           </w:t>
      </w:r>
    </w:p>
    <w:p w14:paraId="62AA9AC0" w14:textId="6D7DDD58" w:rsidR="00FC4E17" w:rsidRPr="00537BC2" w:rsidRDefault="00FE6E8D" w:rsidP="008C4613">
      <w:pPr>
        <w:autoSpaceDE w:val="0"/>
        <w:autoSpaceDN w:val="0"/>
        <w:jc w:val="both"/>
        <w:rPr>
          <w:rFonts w:eastAsia="Arial"/>
          <w:bCs/>
          <w:color w:val="000000"/>
          <w:szCs w:val="24"/>
        </w:rPr>
      </w:pPr>
      <w:r w:rsidRPr="00537BC2">
        <w:rPr>
          <w:rFonts w:eastAsia="Arial"/>
          <w:bCs/>
          <w:color w:val="000000"/>
          <w:szCs w:val="24"/>
        </w:rPr>
        <w:t xml:space="preserve">                                            </w:t>
      </w:r>
      <w:r w:rsidR="002B3CD9">
        <w:rPr>
          <w:rFonts w:eastAsia="Arial"/>
          <w:bCs/>
          <w:color w:val="000000"/>
          <w:szCs w:val="24"/>
        </w:rPr>
        <w:t xml:space="preserve"> </w:t>
      </w:r>
      <w:r w:rsidRPr="00537BC2">
        <w:rPr>
          <w:rFonts w:eastAsia="Arial"/>
          <w:bCs/>
          <w:color w:val="000000"/>
          <w:szCs w:val="24"/>
        </w:rPr>
        <w:t>Chapter 1</w:t>
      </w:r>
    </w:p>
    <w:p w14:paraId="5B6A0C87" w14:textId="0E6F86EA" w:rsidR="00FE6E8D" w:rsidRPr="00537BC2" w:rsidRDefault="00FE6E8D" w:rsidP="008C4613">
      <w:pPr>
        <w:autoSpaceDE w:val="0"/>
        <w:autoSpaceDN w:val="0"/>
        <w:jc w:val="both"/>
        <w:rPr>
          <w:rFonts w:eastAsia="Arial"/>
          <w:bCs/>
          <w:color w:val="000000"/>
          <w:szCs w:val="24"/>
        </w:rPr>
      </w:pPr>
    </w:p>
    <w:p w14:paraId="679779C0" w14:textId="6F196E1E" w:rsidR="00FE6E8D" w:rsidRPr="00537BC2" w:rsidRDefault="00FE6E8D" w:rsidP="008C4613">
      <w:pPr>
        <w:autoSpaceDE w:val="0"/>
        <w:autoSpaceDN w:val="0"/>
        <w:jc w:val="both"/>
        <w:rPr>
          <w:rFonts w:eastAsia="Arial"/>
          <w:bCs/>
          <w:color w:val="000000"/>
          <w:szCs w:val="24"/>
        </w:rPr>
      </w:pPr>
      <w:r w:rsidRPr="002B3CD9">
        <w:rPr>
          <w:rFonts w:eastAsia="Arial"/>
          <w:b/>
          <w:color w:val="000000"/>
          <w:szCs w:val="24"/>
        </w:rPr>
        <w:t>February 3, 2021</w:t>
      </w:r>
      <w:r w:rsidRPr="00537BC2">
        <w:rPr>
          <w:rFonts w:eastAsia="Arial"/>
          <w:bCs/>
          <w:color w:val="000000"/>
          <w:szCs w:val="24"/>
        </w:rPr>
        <w:t xml:space="preserve">                Beyond the Individual: Collective Identities - Chapter 2</w:t>
      </w:r>
    </w:p>
    <w:p w14:paraId="028926EB" w14:textId="62A6A8F6" w:rsidR="00FE6E8D" w:rsidRPr="00537BC2" w:rsidRDefault="00FE6E8D" w:rsidP="008C4613">
      <w:pPr>
        <w:autoSpaceDE w:val="0"/>
        <w:autoSpaceDN w:val="0"/>
        <w:jc w:val="both"/>
        <w:rPr>
          <w:rFonts w:eastAsia="Arial"/>
          <w:bCs/>
          <w:color w:val="000000"/>
          <w:szCs w:val="24"/>
        </w:rPr>
      </w:pPr>
    </w:p>
    <w:p w14:paraId="55398FE8" w14:textId="77777777" w:rsidR="00FE6E8D" w:rsidRPr="00537BC2" w:rsidRDefault="00FE6E8D" w:rsidP="008C4613">
      <w:pPr>
        <w:autoSpaceDE w:val="0"/>
        <w:autoSpaceDN w:val="0"/>
        <w:jc w:val="both"/>
        <w:rPr>
          <w:rFonts w:eastAsia="Arial"/>
          <w:bCs/>
          <w:color w:val="000000"/>
          <w:szCs w:val="24"/>
        </w:rPr>
      </w:pPr>
      <w:r w:rsidRPr="002B3CD9">
        <w:rPr>
          <w:rFonts w:eastAsia="Arial"/>
          <w:b/>
          <w:color w:val="000000"/>
          <w:szCs w:val="24"/>
        </w:rPr>
        <w:t>February 10, 2021</w:t>
      </w:r>
      <w:r w:rsidRPr="00537BC2">
        <w:rPr>
          <w:rFonts w:eastAsia="Arial"/>
          <w:bCs/>
          <w:color w:val="000000"/>
          <w:szCs w:val="24"/>
        </w:rPr>
        <w:t xml:space="preserve">              Performing Authenticity: Negotiating the Symbolic - Chapter 3</w:t>
      </w:r>
    </w:p>
    <w:p w14:paraId="2A507900" w14:textId="77777777" w:rsidR="00FE6E8D" w:rsidRPr="00537BC2" w:rsidRDefault="00FE6E8D" w:rsidP="008C4613">
      <w:pPr>
        <w:autoSpaceDE w:val="0"/>
        <w:autoSpaceDN w:val="0"/>
        <w:jc w:val="both"/>
        <w:rPr>
          <w:rFonts w:eastAsia="Arial"/>
          <w:bCs/>
          <w:color w:val="000000"/>
          <w:szCs w:val="24"/>
        </w:rPr>
      </w:pPr>
    </w:p>
    <w:p w14:paraId="4C3C5628" w14:textId="6F1B7C9E" w:rsidR="00FB3420" w:rsidRPr="00537BC2" w:rsidRDefault="00FE6E8D" w:rsidP="008C4613">
      <w:pPr>
        <w:autoSpaceDE w:val="0"/>
        <w:autoSpaceDN w:val="0"/>
        <w:jc w:val="both"/>
        <w:rPr>
          <w:rFonts w:eastAsia="Arial"/>
          <w:bCs/>
          <w:color w:val="000000"/>
          <w:szCs w:val="24"/>
        </w:rPr>
      </w:pPr>
      <w:r w:rsidRPr="002B3CD9">
        <w:rPr>
          <w:rFonts w:eastAsia="Arial"/>
          <w:b/>
          <w:color w:val="000000"/>
          <w:szCs w:val="24"/>
        </w:rPr>
        <w:t>February 17, 2021</w:t>
      </w:r>
      <w:r w:rsidRPr="00537BC2">
        <w:rPr>
          <w:rFonts w:eastAsia="Arial"/>
          <w:bCs/>
          <w:color w:val="000000"/>
          <w:szCs w:val="24"/>
        </w:rPr>
        <w:t xml:space="preserve">             </w:t>
      </w:r>
      <w:r w:rsidR="009E4CD1">
        <w:rPr>
          <w:rFonts w:eastAsia="Arial"/>
          <w:bCs/>
          <w:color w:val="000000"/>
          <w:szCs w:val="24"/>
        </w:rPr>
        <w:t xml:space="preserve"> </w:t>
      </w:r>
      <w:r w:rsidRPr="00537BC2">
        <w:rPr>
          <w:rFonts w:eastAsia="Arial"/>
          <w:bCs/>
          <w:color w:val="000000"/>
          <w:szCs w:val="24"/>
        </w:rPr>
        <w:t>No class, academic recess</w:t>
      </w:r>
    </w:p>
    <w:p w14:paraId="6AA1AF9F" w14:textId="57DB4565" w:rsidR="00FB3420" w:rsidRPr="00537BC2" w:rsidRDefault="00FB3420" w:rsidP="008C4613">
      <w:pPr>
        <w:autoSpaceDE w:val="0"/>
        <w:autoSpaceDN w:val="0"/>
        <w:jc w:val="both"/>
        <w:rPr>
          <w:rFonts w:eastAsia="Arial"/>
          <w:bCs/>
          <w:color w:val="000000"/>
          <w:szCs w:val="24"/>
        </w:rPr>
      </w:pPr>
    </w:p>
    <w:p w14:paraId="12021D58" w14:textId="0C88AC7E" w:rsidR="00FB3420" w:rsidRPr="00537BC2" w:rsidRDefault="00FB3420" w:rsidP="008C4613">
      <w:pPr>
        <w:autoSpaceDE w:val="0"/>
        <w:autoSpaceDN w:val="0"/>
        <w:jc w:val="both"/>
        <w:rPr>
          <w:rFonts w:eastAsia="Arial"/>
          <w:bCs/>
          <w:color w:val="000000"/>
          <w:szCs w:val="24"/>
        </w:rPr>
      </w:pPr>
      <w:r w:rsidRPr="002B3CD9">
        <w:rPr>
          <w:rFonts w:eastAsia="Arial"/>
          <w:b/>
          <w:color w:val="000000"/>
          <w:szCs w:val="24"/>
        </w:rPr>
        <w:t>February 24, 2021</w:t>
      </w:r>
      <w:r w:rsidRPr="00537BC2">
        <w:rPr>
          <w:rFonts w:eastAsia="Arial"/>
          <w:bCs/>
          <w:color w:val="000000"/>
          <w:szCs w:val="24"/>
        </w:rPr>
        <w:t xml:space="preserve">            </w:t>
      </w:r>
      <w:r w:rsidR="009E4CD1">
        <w:rPr>
          <w:rFonts w:eastAsia="Arial"/>
          <w:bCs/>
          <w:color w:val="000000"/>
          <w:szCs w:val="24"/>
        </w:rPr>
        <w:t xml:space="preserve"> </w:t>
      </w:r>
      <w:r w:rsidRPr="00537BC2">
        <w:rPr>
          <w:rFonts w:eastAsia="Arial"/>
          <w:bCs/>
          <w:color w:val="000000"/>
          <w:szCs w:val="24"/>
        </w:rPr>
        <w:t xml:space="preserve"> Test 1 will be uploaded to Avenue to Learn.</w:t>
      </w:r>
    </w:p>
    <w:p w14:paraId="4EB32C2A" w14:textId="4AB229A3" w:rsidR="00FB3420" w:rsidRPr="00537BC2" w:rsidRDefault="00FB3420" w:rsidP="008C4613">
      <w:pPr>
        <w:autoSpaceDE w:val="0"/>
        <w:autoSpaceDN w:val="0"/>
        <w:jc w:val="both"/>
        <w:rPr>
          <w:rFonts w:eastAsia="Arial"/>
          <w:bCs/>
          <w:color w:val="000000"/>
          <w:szCs w:val="24"/>
        </w:rPr>
      </w:pPr>
    </w:p>
    <w:p w14:paraId="34E8DBE3" w14:textId="37F895EC" w:rsidR="00FB3420" w:rsidRPr="00537BC2" w:rsidRDefault="00FB3420" w:rsidP="008C4613">
      <w:pPr>
        <w:autoSpaceDE w:val="0"/>
        <w:autoSpaceDN w:val="0"/>
        <w:jc w:val="both"/>
        <w:rPr>
          <w:rFonts w:eastAsia="Arial"/>
          <w:bCs/>
          <w:color w:val="000000"/>
          <w:szCs w:val="24"/>
        </w:rPr>
      </w:pPr>
      <w:r w:rsidRPr="002B3CD9">
        <w:rPr>
          <w:rFonts w:eastAsia="Arial"/>
          <w:b/>
          <w:color w:val="000000"/>
          <w:szCs w:val="24"/>
        </w:rPr>
        <w:t>March 3, 2021</w:t>
      </w:r>
      <w:r w:rsidRPr="00537BC2">
        <w:rPr>
          <w:rFonts w:eastAsia="Arial"/>
          <w:bCs/>
          <w:color w:val="000000"/>
          <w:szCs w:val="24"/>
        </w:rPr>
        <w:t xml:space="preserve">                  </w:t>
      </w:r>
      <w:r w:rsidR="009E4CD1">
        <w:rPr>
          <w:rFonts w:eastAsia="Arial"/>
          <w:bCs/>
          <w:color w:val="000000"/>
          <w:szCs w:val="24"/>
        </w:rPr>
        <w:t xml:space="preserve">  </w:t>
      </w:r>
      <w:r w:rsidRPr="00537BC2">
        <w:rPr>
          <w:rFonts w:eastAsia="Arial"/>
          <w:bCs/>
          <w:color w:val="000000"/>
          <w:szCs w:val="24"/>
        </w:rPr>
        <w:t xml:space="preserve"> Multidimensionality, Intersectionality and Power: Identities and </w:t>
      </w:r>
    </w:p>
    <w:p w14:paraId="2FF43F03" w14:textId="7F8DF7BA" w:rsidR="00FB3420" w:rsidRPr="00537BC2" w:rsidRDefault="00FB3420" w:rsidP="008C4613">
      <w:pPr>
        <w:autoSpaceDE w:val="0"/>
        <w:autoSpaceDN w:val="0"/>
        <w:jc w:val="both"/>
        <w:rPr>
          <w:rFonts w:eastAsia="Arial"/>
          <w:bCs/>
          <w:color w:val="000000"/>
          <w:szCs w:val="24"/>
        </w:rPr>
      </w:pPr>
      <w:r w:rsidRPr="00537BC2">
        <w:rPr>
          <w:rFonts w:eastAsia="Arial"/>
          <w:bCs/>
          <w:color w:val="000000"/>
          <w:szCs w:val="24"/>
        </w:rPr>
        <w:t xml:space="preserve">                                          </w:t>
      </w:r>
      <w:r w:rsidR="002B3CD9">
        <w:rPr>
          <w:rFonts w:eastAsia="Arial"/>
          <w:bCs/>
          <w:color w:val="000000"/>
          <w:szCs w:val="24"/>
        </w:rPr>
        <w:t xml:space="preserve">  </w:t>
      </w:r>
      <w:r w:rsidR="009E4CD1">
        <w:rPr>
          <w:rFonts w:eastAsia="Arial"/>
          <w:bCs/>
          <w:color w:val="000000"/>
          <w:szCs w:val="24"/>
        </w:rPr>
        <w:t xml:space="preserve"> </w:t>
      </w:r>
      <w:r w:rsidRPr="00537BC2">
        <w:rPr>
          <w:rFonts w:eastAsia="Arial"/>
          <w:bCs/>
          <w:color w:val="000000"/>
          <w:szCs w:val="24"/>
        </w:rPr>
        <w:t>Inequalities</w:t>
      </w:r>
      <w:r w:rsidR="006F5B8D" w:rsidRPr="00537BC2">
        <w:rPr>
          <w:rFonts w:eastAsia="Arial"/>
          <w:bCs/>
          <w:color w:val="000000"/>
          <w:szCs w:val="24"/>
        </w:rPr>
        <w:t xml:space="preserve"> -</w:t>
      </w:r>
      <w:r w:rsidRPr="00537BC2">
        <w:rPr>
          <w:rFonts w:eastAsia="Arial"/>
          <w:bCs/>
          <w:color w:val="000000"/>
          <w:szCs w:val="24"/>
        </w:rPr>
        <w:t xml:space="preserve"> Chapter 4</w:t>
      </w:r>
    </w:p>
    <w:p w14:paraId="29F00AF1" w14:textId="78E0854E" w:rsidR="00FB3420" w:rsidRPr="00537BC2" w:rsidRDefault="00FB3420" w:rsidP="008C4613">
      <w:pPr>
        <w:autoSpaceDE w:val="0"/>
        <w:autoSpaceDN w:val="0"/>
        <w:jc w:val="both"/>
        <w:rPr>
          <w:rFonts w:eastAsia="Arial"/>
          <w:bCs/>
          <w:color w:val="000000"/>
          <w:szCs w:val="24"/>
        </w:rPr>
      </w:pPr>
    </w:p>
    <w:p w14:paraId="72EAEADF" w14:textId="4276DD78" w:rsidR="00FB3420" w:rsidRPr="00537BC2" w:rsidRDefault="00FB3420" w:rsidP="00FB3420">
      <w:pPr>
        <w:rPr>
          <w:rFonts w:eastAsiaTheme="minorHAnsi"/>
          <w:kern w:val="0"/>
          <w:szCs w:val="24"/>
          <w:lang w:eastAsia="en-US"/>
        </w:rPr>
      </w:pPr>
      <w:r w:rsidRPr="002B3CD9">
        <w:rPr>
          <w:rFonts w:eastAsia="Arial"/>
          <w:b/>
          <w:color w:val="000000"/>
          <w:szCs w:val="24"/>
        </w:rPr>
        <w:t>March 10, 2021</w:t>
      </w:r>
      <w:r w:rsidRPr="00537BC2">
        <w:rPr>
          <w:rFonts w:eastAsia="Arial"/>
          <w:bCs/>
          <w:color w:val="000000"/>
          <w:szCs w:val="24"/>
        </w:rPr>
        <w:t xml:space="preserve">               </w:t>
      </w:r>
      <w:r w:rsidR="009E4CD1">
        <w:rPr>
          <w:rFonts w:eastAsia="Arial"/>
          <w:bCs/>
          <w:color w:val="000000"/>
          <w:szCs w:val="24"/>
        </w:rPr>
        <w:t xml:space="preserve">   </w:t>
      </w:r>
      <w:r w:rsidRPr="00537BC2">
        <w:rPr>
          <w:rFonts w:eastAsia="Times New Roman"/>
          <w:kern w:val="36"/>
          <w:szCs w:val="24"/>
          <w:lang w:eastAsia="en-US"/>
        </w:rPr>
        <w:t xml:space="preserve">Wesley Crichlow, </w:t>
      </w:r>
      <w:r w:rsidRPr="00537BC2">
        <w:rPr>
          <w:rFonts w:eastAsiaTheme="minorHAnsi"/>
          <w:kern w:val="0"/>
          <w:szCs w:val="24"/>
          <w:lang w:eastAsia="en-US"/>
        </w:rPr>
        <w:t xml:space="preserve">“Weaponization and Prisonization of Toronto’s </w:t>
      </w:r>
    </w:p>
    <w:p w14:paraId="14506722" w14:textId="07C1E9B0" w:rsidR="00FB3420" w:rsidRPr="00537BC2" w:rsidRDefault="00FB3420" w:rsidP="00FB3420">
      <w:pPr>
        <w:rPr>
          <w:rFonts w:eastAsiaTheme="minorHAnsi"/>
          <w:kern w:val="0"/>
          <w:szCs w:val="24"/>
          <w:lang w:eastAsia="en-US"/>
        </w:rPr>
      </w:pPr>
      <w:r w:rsidRPr="00537BC2">
        <w:rPr>
          <w:rFonts w:eastAsiaTheme="minorHAnsi"/>
          <w:kern w:val="0"/>
          <w:szCs w:val="24"/>
          <w:lang w:eastAsia="en-US"/>
        </w:rPr>
        <w:t xml:space="preserve">                                    </w:t>
      </w:r>
      <w:r w:rsidR="002B3CD9">
        <w:rPr>
          <w:rFonts w:eastAsiaTheme="minorHAnsi"/>
          <w:kern w:val="0"/>
          <w:szCs w:val="24"/>
          <w:lang w:eastAsia="en-US"/>
        </w:rPr>
        <w:t xml:space="preserve">      </w:t>
      </w:r>
      <w:r w:rsidR="009E4CD1">
        <w:rPr>
          <w:rFonts w:eastAsiaTheme="minorHAnsi"/>
          <w:kern w:val="0"/>
          <w:szCs w:val="24"/>
          <w:lang w:eastAsia="en-US"/>
        </w:rPr>
        <w:t xml:space="preserve">   </w:t>
      </w:r>
      <w:r w:rsidRPr="00537BC2">
        <w:rPr>
          <w:rFonts w:eastAsiaTheme="minorHAnsi"/>
          <w:kern w:val="0"/>
          <w:szCs w:val="24"/>
          <w:lang w:eastAsia="en-US"/>
        </w:rPr>
        <w:t xml:space="preserve">Black Male Youth in International Journal for Crime, Justice and </w:t>
      </w:r>
    </w:p>
    <w:p w14:paraId="1792F8FB" w14:textId="0DDD1455" w:rsidR="00FB3420" w:rsidRPr="00537BC2" w:rsidRDefault="00FB3420" w:rsidP="00FB3420">
      <w:pPr>
        <w:rPr>
          <w:rFonts w:eastAsiaTheme="minorHAnsi"/>
          <w:kern w:val="0"/>
          <w:szCs w:val="24"/>
          <w:lang w:eastAsia="en-US"/>
        </w:rPr>
      </w:pPr>
      <w:r w:rsidRPr="00537BC2">
        <w:rPr>
          <w:rFonts w:eastAsiaTheme="minorHAnsi"/>
          <w:kern w:val="0"/>
          <w:szCs w:val="24"/>
          <w:lang w:eastAsia="en-US"/>
        </w:rPr>
        <w:t xml:space="preserve">                                   </w:t>
      </w:r>
      <w:r w:rsidR="002B3CD9">
        <w:rPr>
          <w:rFonts w:eastAsiaTheme="minorHAnsi"/>
          <w:kern w:val="0"/>
          <w:szCs w:val="24"/>
          <w:lang w:eastAsia="en-US"/>
        </w:rPr>
        <w:t xml:space="preserve">      </w:t>
      </w:r>
      <w:r w:rsidR="009E4CD1">
        <w:rPr>
          <w:rFonts w:eastAsiaTheme="minorHAnsi"/>
          <w:kern w:val="0"/>
          <w:szCs w:val="24"/>
          <w:lang w:eastAsia="en-US"/>
        </w:rPr>
        <w:t xml:space="preserve">   </w:t>
      </w:r>
      <w:r w:rsidR="002B3CD9">
        <w:rPr>
          <w:rFonts w:eastAsiaTheme="minorHAnsi"/>
          <w:kern w:val="0"/>
          <w:szCs w:val="24"/>
          <w:lang w:eastAsia="en-US"/>
        </w:rPr>
        <w:t xml:space="preserve"> </w:t>
      </w:r>
      <w:r w:rsidRPr="00537BC2">
        <w:rPr>
          <w:rFonts w:eastAsiaTheme="minorHAnsi"/>
          <w:kern w:val="0"/>
          <w:szCs w:val="24"/>
          <w:lang w:eastAsia="en-US"/>
        </w:rPr>
        <w:t>Social Democracy 3, 3 pp. 113-131 (2014),</w:t>
      </w:r>
    </w:p>
    <w:p w14:paraId="630A7085" w14:textId="7C666463" w:rsidR="00FB3420" w:rsidRPr="00537BC2" w:rsidRDefault="00FB3420" w:rsidP="008C4613">
      <w:pPr>
        <w:autoSpaceDE w:val="0"/>
        <w:autoSpaceDN w:val="0"/>
        <w:jc w:val="both"/>
        <w:rPr>
          <w:rFonts w:eastAsia="Arial"/>
          <w:bCs/>
          <w:color w:val="000000"/>
          <w:szCs w:val="24"/>
        </w:rPr>
      </w:pPr>
    </w:p>
    <w:p w14:paraId="20B006D2" w14:textId="006EF86B" w:rsidR="00FB3420" w:rsidRPr="00537BC2" w:rsidRDefault="00FB3420" w:rsidP="008C4613">
      <w:pPr>
        <w:autoSpaceDE w:val="0"/>
        <w:autoSpaceDN w:val="0"/>
        <w:jc w:val="both"/>
        <w:rPr>
          <w:rFonts w:eastAsia="Arial"/>
          <w:bCs/>
          <w:color w:val="000000"/>
          <w:szCs w:val="24"/>
        </w:rPr>
      </w:pPr>
      <w:r w:rsidRPr="002B3CD9">
        <w:rPr>
          <w:rFonts w:eastAsia="Arial"/>
          <w:b/>
          <w:color w:val="000000"/>
          <w:szCs w:val="24"/>
        </w:rPr>
        <w:t>March 17, 2021</w:t>
      </w:r>
      <w:r w:rsidRPr="00537BC2">
        <w:rPr>
          <w:rFonts w:eastAsia="Arial"/>
          <w:bCs/>
          <w:color w:val="000000"/>
          <w:szCs w:val="24"/>
        </w:rPr>
        <w:t xml:space="preserve">             </w:t>
      </w:r>
      <w:r w:rsidR="002F2851">
        <w:rPr>
          <w:rFonts w:eastAsia="Arial"/>
          <w:bCs/>
          <w:color w:val="000000"/>
          <w:szCs w:val="24"/>
        </w:rPr>
        <w:t xml:space="preserve">     </w:t>
      </w:r>
      <w:r w:rsidRPr="00537BC2">
        <w:rPr>
          <w:rFonts w:eastAsia="Arial"/>
          <w:bCs/>
          <w:color w:val="000000"/>
          <w:szCs w:val="24"/>
        </w:rPr>
        <w:t xml:space="preserve">Mobility and Fluidity: The Omni-contextual nature of identity </w:t>
      </w:r>
      <w:r w:rsidR="006F5B8D" w:rsidRPr="00537BC2">
        <w:rPr>
          <w:rFonts w:eastAsia="Arial"/>
          <w:bCs/>
          <w:color w:val="000000"/>
          <w:szCs w:val="24"/>
        </w:rPr>
        <w:t xml:space="preserve">- </w:t>
      </w:r>
      <w:r w:rsidRPr="00537BC2">
        <w:rPr>
          <w:rFonts w:eastAsia="Arial"/>
          <w:bCs/>
          <w:color w:val="000000"/>
          <w:szCs w:val="24"/>
        </w:rPr>
        <w:t xml:space="preserve">Chapter  </w:t>
      </w:r>
    </w:p>
    <w:p w14:paraId="586705A8" w14:textId="0252670A" w:rsidR="00FB3420" w:rsidRPr="00537BC2" w:rsidRDefault="00FB3420" w:rsidP="008C4613">
      <w:pPr>
        <w:autoSpaceDE w:val="0"/>
        <w:autoSpaceDN w:val="0"/>
        <w:jc w:val="both"/>
        <w:rPr>
          <w:rFonts w:eastAsia="Arial"/>
          <w:bCs/>
          <w:color w:val="000000"/>
          <w:szCs w:val="24"/>
        </w:rPr>
      </w:pPr>
      <w:r w:rsidRPr="00537BC2">
        <w:rPr>
          <w:rFonts w:eastAsia="Arial"/>
          <w:bCs/>
          <w:color w:val="000000"/>
          <w:szCs w:val="24"/>
        </w:rPr>
        <w:t xml:space="preserve">                                      </w:t>
      </w:r>
      <w:r w:rsidR="002B3CD9">
        <w:rPr>
          <w:rFonts w:eastAsia="Arial"/>
          <w:bCs/>
          <w:color w:val="000000"/>
          <w:szCs w:val="24"/>
        </w:rPr>
        <w:t xml:space="preserve">  </w:t>
      </w:r>
      <w:r w:rsidR="002F2851">
        <w:rPr>
          <w:rFonts w:eastAsia="Arial"/>
          <w:bCs/>
          <w:color w:val="000000"/>
          <w:szCs w:val="24"/>
        </w:rPr>
        <w:t xml:space="preserve">  </w:t>
      </w:r>
      <w:r w:rsidRPr="00537BC2">
        <w:rPr>
          <w:rFonts w:eastAsia="Arial"/>
          <w:bCs/>
          <w:color w:val="000000"/>
          <w:szCs w:val="24"/>
        </w:rPr>
        <w:t>5</w:t>
      </w:r>
    </w:p>
    <w:p w14:paraId="6AF25531" w14:textId="55D30683" w:rsidR="00FB3420" w:rsidRPr="00537BC2" w:rsidRDefault="00FB3420" w:rsidP="008C4613">
      <w:pPr>
        <w:autoSpaceDE w:val="0"/>
        <w:autoSpaceDN w:val="0"/>
        <w:jc w:val="both"/>
        <w:rPr>
          <w:rFonts w:eastAsia="Arial"/>
          <w:bCs/>
          <w:color w:val="000000"/>
          <w:szCs w:val="24"/>
        </w:rPr>
      </w:pPr>
      <w:r w:rsidRPr="002B3CD9">
        <w:rPr>
          <w:rFonts w:eastAsia="Arial"/>
          <w:b/>
          <w:color w:val="000000"/>
          <w:szCs w:val="24"/>
        </w:rPr>
        <w:t>March 24 2021</w:t>
      </w:r>
      <w:r w:rsidRPr="00537BC2">
        <w:rPr>
          <w:rFonts w:eastAsia="Arial"/>
          <w:bCs/>
          <w:color w:val="000000"/>
          <w:szCs w:val="24"/>
        </w:rPr>
        <w:t xml:space="preserve">           </w:t>
      </w:r>
      <w:r w:rsidR="002B3CD9">
        <w:rPr>
          <w:rFonts w:eastAsia="Arial"/>
          <w:bCs/>
          <w:color w:val="000000"/>
          <w:szCs w:val="24"/>
        </w:rPr>
        <w:t xml:space="preserve">   </w:t>
      </w:r>
      <w:r w:rsidR="002F2851">
        <w:rPr>
          <w:rFonts w:eastAsia="Arial"/>
          <w:bCs/>
          <w:color w:val="000000"/>
          <w:szCs w:val="24"/>
        </w:rPr>
        <w:t xml:space="preserve">   </w:t>
      </w:r>
      <w:r w:rsidRPr="00537BC2">
        <w:rPr>
          <w:rFonts w:eastAsia="Arial"/>
          <w:bCs/>
          <w:color w:val="000000"/>
          <w:szCs w:val="24"/>
        </w:rPr>
        <w:t>Documentary on Opioid Crisis will be uploaded to Avenue to Learn</w:t>
      </w:r>
    </w:p>
    <w:p w14:paraId="59DF292A" w14:textId="613B20CC" w:rsidR="00FB3420" w:rsidRPr="00537BC2" w:rsidRDefault="00FB3420" w:rsidP="008C4613">
      <w:pPr>
        <w:autoSpaceDE w:val="0"/>
        <w:autoSpaceDN w:val="0"/>
        <w:jc w:val="both"/>
        <w:rPr>
          <w:rFonts w:eastAsia="Arial"/>
          <w:bCs/>
          <w:color w:val="000000"/>
          <w:szCs w:val="24"/>
        </w:rPr>
      </w:pPr>
    </w:p>
    <w:p w14:paraId="6E66EE84" w14:textId="66F76117" w:rsidR="002F2851" w:rsidRPr="00FA5EEF" w:rsidRDefault="00FB3420" w:rsidP="00FA5EEF">
      <w:pPr>
        <w:ind w:left="2438" w:hanging="2438"/>
        <w:rPr>
          <w:rFonts w:eastAsiaTheme="minorHAnsi"/>
          <w:color w:val="000000" w:themeColor="text1"/>
          <w:spacing w:val="3"/>
          <w:kern w:val="0"/>
          <w:szCs w:val="24"/>
          <w:shd w:val="clear" w:color="auto" w:fill="FFFFFF"/>
          <w:lang w:eastAsia="en-US"/>
        </w:rPr>
      </w:pPr>
      <w:r w:rsidRPr="00FA5EEF">
        <w:rPr>
          <w:rFonts w:eastAsia="Arial"/>
          <w:b/>
          <w:color w:val="000000"/>
          <w:szCs w:val="24"/>
        </w:rPr>
        <w:t>March 3</w:t>
      </w:r>
      <w:r w:rsidR="00057E2F" w:rsidRPr="00FA5EEF">
        <w:rPr>
          <w:rFonts w:eastAsia="Arial"/>
          <w:b/>
          <w:color w:val="000000"/>
          <w:szCs w:val="24"/>
        </w:rPr>
        <w:t>1</w:t>
      </w:r>
      <w:r w:rsidRPr="00FA5EEF">
        <w:rPr>
          <w:rFonts w:eastAsia="Arial"/>
          <w:b/>
          <w:color w:val="000000"/>
          <w:szCs w:val="24"/>
        </w:rPr>
        <w:t>, 2021</w:t>
      </w:r>
      <w:r w:rsidRPr="00FA5EEF">
        <w:rPr>
          <w:rFonts w:eastAsia="Arial"/>
          <w:bCs/>
          <w:color w:val="000000"/>
          <w:szCs w:val="24"/>
        </w:rPr>
        <w:t xml:space="preserve">   </w:t>
      </w:r>
      <w:r w:rsidR="002F2851" w:rsidRPr="00FA5EEF">
        <w:rPr>
          <w:rFonts w:eastAsia="Arial"/>
          <w:bCs/>
          <w:color w:val="000000"/>
          <w:szCs w:val="24"/>
        </w:rPr>
        <w:t xml:space="preserve">           </w:t>
      </w:r>
      <w:r w:rsidR="00057E2F" w:rsidRPr="00FA5EEF">
        <w:rPr>
          <w:rFonts w:eastAsiaTheme="minorHAnsi"/>
          <w:color w:val="000000" w:themeColor="text1"/>
          <w:spacing w:val="3"/>
          <w:kern w:val="0"/>
          <w:szCs w:val="24"/>
          <w:shd w:val="clear" w:color="auto" w:fill="FFFFFF"/>
          <w:lang w:eastAsia="en-US"/>
        </w:rPr>
        <w:t>De Giorgi A Immigration, Post Fordism and less eligibility: A</w:t>
      </w:r>
      <w:r w:rsidR="00FA5EEF">
        <w:rPr>
          <w:rFonts w:eastAsiaTheme="minorHAnsi"/>
          <w:color w:val="000000" w:themeColor="text1"/>
          <w:spacing w:val="3"/>
          <w:kern w:val="0"/>
          <w:szCs w:val="24"/>
          <w:shd w:val="clear" w:color="auto" w:fill="FFFFFF"/>
          <w:lang w:eastAsia="en-US"/>
        </w:rPr>
        <w:t xml:space="preserve"> </w:t>
      </w:r>
      <w:r w:rsidR="00057E2F" w:rsidRPr="00FA5EEF">
        <w:rPr>
          <w:rFonts w:eastAsiaTheme="minorHAnsi"/>
          <w:color w:val="000000" w:themeColor="text1"/>
          <w:spacing w:val="3"/>
          <w:kern w:val="0"/>
          <w:szCs w:val="24"/>
          <w:shd w:val="clear" w:color="auto" w:fill="FFFFFF"/>
          <w:lang w:eastAsia="en-US"/>
        </w:rPr>
        <w:t xml:space="preserve">Materialist </w:t>
      </w:r>
    </w:p>
    <w:p w14:paraId="6AE26F30" w14:textId="149F01A7" w:rsidR="00057E2F" w:rsidRPr="00FA5EEF" w:rsidRDefault="00AC0BBA" w:rsidP="00FA5EEF">
      <w:pPr>
        <w:ind w:left="2438" w:hanging="2438"/>
        <w:rPr>
          <w:rFonts w:eastAsiaTheme="minorHAnsi"/>
          <w:color w:val="000000" w:themeColor="text1"/>
          <w:spacing w:val="3"/>
          <w:kern w:val="0"/>
          <w:szCs w:val="24"/>
          <w:shd w:val="clear" w:color="auto" w:fill="FFFFFF"/>
          <w:lang w:eastAsia="en-US"/>
        </w:rPr>
      </w:pPr>
      <w:r w:rsidRPr="00FA5EEF">
        <w:rPr>
          <w:rFonts w:eastAsiaTheme="minorHAnsi"/>
          <w:color w:val="000000" w:themeColor="text1"/>
          <w:spacing w:val="3"/>
          <w:kern w:val="0"/>
          <w:szCs w:val="24"/>
          <w:shd w:val="clear" w:color="auto" w:fill="FFFFFF"/>
          <w:lang w:eastAsia="en-US"/>
        </w:rPr>
        <w:t xml:space="preserve">                                       </w:t>
      </w:r>
      <w:r w:rsidR="00057E2F" w:rsidRPr="00FA5EEF">
        <w:rPr>
          <w:rFonts w:eastAsiaTheme="minorHAnsi"/>
          <w:color w:val="000000" w:themeColor="text1"/>
          <w:spacing w:val="3"/>
          <w:kern w:val="0"/>
          <w:szCs w:val="24"/>
          <w:shd w:val="clear" w:color="auto" w:fill="FFFFFF"/>
          <w:lang w:eastAsia="en-US"/>
        </w:rPr>
        <w:t>Critique of the Criminalization of Immigration Across Europe” in</w:t>
      </w:r>
      <w:r w:rsidRPr="00FA5EEF">
        <w:rPr>
          <w:rFonts w:eastAsiaTheme="minorHAnsi"/>
          <w:color w:val="000000" w:themeColor="text1"/>
          <w:spacing w:val="3"/>
          <w:kern w:val="0"/>
          <w:szCs w:val="24"/>
          <w:shd w:val="clear" w:color="auto" w:fill="FFFFFF"/>
          <w:lang w:eastAsia="en-US"/>
        </w:rPr>
        <w:t xml:space="preserve"> </w:t>
      </w:r>
      <w:r w:rsidR="00057E2F" w:rsidRPr="00FA5EEF">
        <w:rPr>
          <w:rFonts w:eastAsiaTheme="minorHAnsi"/>
          <w:color w:val="000000" w:themeColor="text1"/>
          <w:spacing w:val="3"/>
          <w:kern w:val="0"/>
          <w:szCs w:val="24"/>
          <w:shd w:val="clear" w:color="auto" w:fill="FFFFFF"/>
          <w:lang w:eastAsia="en-US"/>
        </w:rPr>
        <w:t xml:space="preserve">Punishment and Society, 12 (2) pp. </w:t>
      </w:r>
      <w:r w:rsidR="00FA5EEF" w:rsidRPr="00FA5EEF">
        <w:rPr>
          <w:rFonts w:eastAsiaTheme="minorHAnsi"/>
          <w:color w:val="000000" w:themeColor="text1"/>
          <w:spacing w:val="3"/>
          <w:kern w:val="0"/>
          <w:szCs w:val="24"/>
          <w:shd w:val="clear" w:color="auto" w:fill="FFFFFF"/>
          <w:lang w:eastAsia="en-US"/>
        </w:rPr>
        <w:t xml:space="preserve">  </w:t>
      </w:r>
      <w:r w:rsidR="00057E2F" w:rsidRPr="00FA5EEF">
        <w:rPr>
          <w:rFonts w:eastAsiaTheme="minorHAnsi"/>
          <w:color w:val="000000" w:themeColor="text1"/>
          <w:spacing w:val="3"/>
          <w:kern w:val="0"/>
          <w:szCs w:val="24"/>
          <w:shd w:val="clear" w:color="auto" w:fill="FFFFFF"/>
          <w:lang w:eastAsia="en-US"/>
        </w:rPr>
        <w:t>147-167</w:t>
      </w:r>
    </w:p>
    <w:p w14:paraId="442A0DEF" w14:textId="0BD07BA7" w:rsidR="00057E2F" w:rsidRPr="00FA5EEF" w:rsidRDefault="00057E2F" w:rsidP="008C4613">
      <w:pPr>
        <w:autoSpaceDE w:val="0"/>
        <w:autoSpaceDN w:val="0"/>
        <w:jc w:val="both"/>
        <w:rPr>
          <w:rFonts w:eastAsia="Arial"/>
          <w:bCs/>
          <w:color w:val="000000"/>
          <w:szCs w:val="24"/>
        </w:rPr>
      </w:pPr>
    </w:p>
    <w:p w14:paraId="2E762BF2" w14:textId="649D589F" w:rsidR="00057E2F" w:rsidRPr="00537BC2" w:rsidRDefault="00057E2F" w:rsidP="008C4613">
      <w:pPr>
        <w:autoSpaceDE w:val="0"/>
        <w:autoSpaceDN w:val="0"/>
        <w:jc w:val="both"/>
        <w:rPr>
          <w:rFonts w:eastAsia="Arial"/>
          <w:bCs/>
          <w:color w:val="000000"/>
          <w:szCs w:val="24"/>
        </w:rPr>
      </w:pPr>
      <w:r w:rsidRPr="002B3CD9">
        <w:rPr>
          <w:rFonts w:eastAsia="Arial"/>
          <w:b/>
          <w:color w:val="000000"/>
          <w:szCs w:val="24"/>
        </w:rPr>
        <w:t>April 7, 2021</w:t>
      </w:r>
      <w:r w:rsidRPr="00537BC2">
        <w:rPr>
          <w:rFonts w:eastAsia="Arial"/>
          <w:bCs/>
          <w:color w:val="000000"/>
          <w:szCs w:val="24"/>
        </w:rPr>
        <w:t xml:space="preserve">            </w:t>
      </w:r>
      <w:r w:rsidR="00615C8E">
        <w:rPr>
          <w:rFonts w:eastAsia="Arial"/>
          <w:bCs/>
          <w:color w:val="000000"/>
          <w:szCs w:val="24"/>
        </w:rPr>
        <w:t xml:space="preserve">       </w:t>
      </w:r>
      <w:r w:rsidRPr="00537BC2">
        <w:rPr>
          <w:rFonts w:eastAsia="Arial"/>
          <w:bCs/>
          <w:color w:val="000000"/>
          <w:szCs w:val="24"/>
        </w:rPr>
        <w:t>T.B.A</w:t>
      </w:r>
    </w:p>
    <w:p w14:paraId="3556BD07" w14:textId="5B9E985F" w:rsidR="00057E2F" w:rsidRPr="00537BC2" w:rsidRDefault="00057E2F" w:rsidP="008C4613">
      <w:pPr>
        <w:autoSpaceDE w:val="0"/>
        <w:autoSpaceDN w:val="0"/>
        <w:jc w:val="both"/>
        <w:rPr>
          <w:rFonts w:eastAsia="Arial"/>
          <w:bCs/>
          <w:color w:val="000000"/>
          <w:szCs w:val="24"/>
        </w:rPr>
      </w:pPr>
    </w:p>
    <w:p w14:paraId="6E4864C0" w14:textId="17ED6216" w:rsidR="00057E2F" w:rsidRPr="00537BC2" w:rsidRDefault="00057E2F" w:rsidP="008C4613">
      <w:pPr>
        <w:autoSpaceDE w:val="0"/>
        <w:autoSpaceDN w:val="0"/>
        <w:jc w:val="both"/>
        <w:rPr>
          <w:rFonts w:eastAsia="Arial"/>
          <w:bCs/>
          <w:color w:val="000000"/>
          <w:szCs w:val="24"/>
        </w:rPr>
      </w:pPr>
      <w:r w:rsidRPr="002B3CD9">
        <w:rPr>
          <w:rFonts w:eastAsia="Arial"/>
          <w:b/>
          <w:color w:val="000000"/>
          <w:szCs w:val="24"/>
        </w:rPr>
        <w:t>April 14, 2021</w:t>
      </w:r>
      <w:r w:rsidRPr="00537BC2">
        <w:rPr>
          <w:rFonts w:eastAsia="Arial"/>
          <w:bCs/>
          <w:color w:val="000000"/>
          <w:szCs w:val="24"/>
        </w:rPr>
        <w:t xml:space="preserve">          </w:t>
      </w:r>
      <w:r w:rsidR="00615C8E">
        <w:rPr>
          <w:rFonts w:eastAsia="Arial"/>
          <w:bCs/>
          <w:color w:val="000000"/>
          <w:szCs w:val="24"/>
        </w:rPr>
        <w:t xml:space="preserve">       </w:t>
      </w:r>
      <w:r w:rsidRPr="00537BC2">
        <w:rPr>
          <w:rFonts w:eastAsia="Arial"/>
          <w:bCs/>
          <w:color w:val="000000"/>
          <w:szCs w:val="24"/>
        </w:rPr>
        <w:t>Essays are due</w:t>
      </w:r>
    </w:p>
    <w:p w14:paraId="65F32D30" w14:textId="3D1974C3" w:rsidR="00057E2F" w:rsidRPr="00537BC2" w:rsidRDefault="00057E2F" w:rsidP="008C4613">
      <w:pPr>
        <w:autoSpaceDE w:val="0"/>
        <w:autoSpaceDN w:val="0"/>
        <w:jc w:val="both"/>
        <w:rPr>
          <w:rFonts w:eastAsia="Arial"/>
          <w:bCs/>
          <w:color w:val="000000"/>
          <w:szCs w:val="24"/>
        </w:rPr>
      </w:pPr>
    </w:p>
    <w:p w14:paraId="14A12D04" w14:textId="0648B392" w:rsidR="00057E2F" w:rsidRPr="00537BC2" w:rsidRDefault="00057E2F" w:rsidP="008C4613">
      <w:pPr>
        <w:autoSpaceDE w:val="0"/>
        <w:autoSpaceDN w:val="0"/>
        <w:jc w:val="both"/>
        <w:rPr>
          <w:rFonts w:eastAsia="Arial"/>
          <w:bCs/>
          <w:color w:val="000000"/>
          <w:szCs w:val="24"/>
        </w:rPr>
      </w:pPr>
    </w:p>
    <w:p w14:paraId="4000D2D8" w14:textId="77777777" w:rsidR="00057E2F" w:rsidRPr="00537BC2" w:rsidRDefault="00057E2F" w:rsidP="00057E2F">
      <w:pPr>
        <w:rPr>
          <w:b/>
          <w:bCs/>
          <w:szCs w:val="24"/>
          <w:lang w:val="en-CA"/>
        </w:rPr>
      </w:pPr>
      <w:r w:rsidRPr="00537BC2">
        <w:rPr>
          <w:b/>
          <w:bCs/>
          <w:szCs w:val="24"/>
          <w:u w:val="single"/>
          <w:lang w:val="en-CA"/>
        </w:rPr>
        <w:t>ACADEMIC DISHONESTY</w:t>
      </w:r>
      <w:r w:rsidRPr="00537BC2">
        <w:rPr>
          <w:b/>
          <w:bCs/>
          <w:szCs w:val="24"/>
          <w:lang w:val="en-CA"/>
        </w:rPr>
        <w:t>:</w:t>
      </w:r>
    </w:p>
    <w:p w14:paraId="7AA56E26" w14:textId="77777777" w:rsidR="00057E2F" w:rsidRPr="00537BC2" w:rsidRDefault="00057E2F" w:rsidP="00057E2F">
      <w:pPr>
        <w:rPr>
          <w:szCs w:val="24"/>
          <w:lang w:val="en-CA"/>
        </w:rPr>
      </w:pPr>
      <w:r w:rsidRPr="00537BC2">
        <w:rPr>
          <w:szCs w:val="24"/>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377FA529" w14:textId="77777777" w:rsidR="00057E2F" w:rsidRPr="00537BC2" w:rsidRDefault="00057E2F" w:rsidP="00057E2F">
      <w:pPr>
        <w:rPr>
          <w:szCs w:val="24"/>
          <w:lang w:val="en-CA"/>
        </w:rPr>
      </w:pPr>
    </w:p>
    <w:p w14:paraId="36EFEB63"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537BC2">
        <w:rPr>
          <w:szCs w:val="24"/>
          <w:lang w:val="en-CA"/>
        </w:rPr>
        <w:t>It is your responsibility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2D261879"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298595D4"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Cs w:val="24"/>
          <w:lang w:val="en-CA"/>
        </w:rPr>
      </w:pPr>
      <w:r w:rsidRPr="00537BC2">
        <w:rPr>
          <w:szCs w:val="24"/>
          <w:lang w:val="en-CA"/>
        </w:rPr>
        <w:t xml:space="preserve">The following illustrates only three forms of academic dishonesty: </w:t>
      </w:r>
    </w:p>
    <w:p w14:paraId="04D19E84"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537BC2">
        <w:rPr>
          <w:szCs w:val="24"/>
          <w:lang w:val="en-CA"/>
        </w:rPr>
        <w:t>1. Plagiarism, e.g. the submission of work that is not one's own or for which other credit has been obtained. (Insert specific course information, e.g. style guide)</w:t>
      </w:r>
    </w:p>
    <w:p w14:paraId="78BADFC7"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537BC2">
        <w:rPr>
          <w:szCs w:val="24"/>
          <w:lang w:val="en-CA"/>
        </w:rPr>
        <w:t>2. Improper collaboration in group work. (Insert specific course information)</w:t>
      </w:r>
    </w:p>
    <w:p w14:paraId="3427CD7B"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537BC2">
        <w:rPr>
          <w:szCs w:val="24"/>
          <w:lang w:val="en-CA"/>
        </w:rPr>
        <w:t>3. Copying or using unauthorized aids in tests and examinations.</w:t>
      </w:r>
    </w:p>
    <w:p w14:paraId="7602A8A5" w14:textId="77777777" w:rsidR="00057E2F" w:rsidRPr="00537BC2" w:rsidRDefault="00057E2F" w:rsidP="0005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0487198A" w14:textId="77777777" w:rsidR="00057E2F" w:rsidRPr="00643970" w:rsidRDefault="00057E2F" w:rsidP="00537BC2">
      <w:pPr>
        <w:rPr>
          <w:szCs w:val="24"/>
          <w:u w:val="single"/>
          <w:lang w:val="en-CA"/>
        </w:rPr>
      </w:pPr>
      <w:r w:rsidRPr="00643970">
        <w:rPr>
          <w:b/>
          <w:szCs w:val="24"/>
          <w:u w:val="single"/>
          <w:lang w:val="en-CA"/>
        </w:rPr>
        <w:t>DEPARTMENTAL/UNIVERSITY POLICIES:</w:t>
      </w:r>
    </w:p>
    <w:p w14:paraId="4DEB6FA4" w14:textId="77777777" w:rsidR="00057E2F" w:rsidRPr="00537BC2" w:rsidRDefault="00057E2F" w:rsidP="00537BC2">
      <w:pPr>
        <w:rPr>
          <w:szCs w:val="24"/>
          <w:lang w:val="en-CA"/>
        </w:rPr>
      </w:pPr>
    </w:p>
    <w:p w14:paraId="5C26BC5F" w14:textId="77777777" w:rsidR="00057E2F" w:rsidRPr="00537BC2" w:rsidRDefault="00057E2F" w:rsidP="00537BC2">
      <w:pPr>
        <w:rPr>
          <w:szCs w:val="24"/>
          <w:lang w:val="en-CA"/>
        </w:rPr>
      </w:pPr>
      <w:r w:rsidRPr="00537BC2">
        <w:rPr>
          <w:szCs w:val="24"/>
          <w:lang w:val="en-CA"/>
        </w:rPr>
        <w:t>Do NOT email assignments.  Please see your instructor for the most appropriate way to submit assignments.</w:t>
      </w:r>
    </w:p>
    <w:p w14:paraId="55156187" w14:textId="77777777" w:rsidR="00057E2F" w:rsidRPr="00537BC2" w:rsidRDefault="00057E2F" w:rsidP="00537BC2">
      <w:pPr>
        <w:rPr>
          <w:szCs w:val="24"/>
          <w:lang w:val="en-CA"/>
        </w:rPr>
      </w:pPr>
    </w:p>
    <w:p w14:paraId="304B49CB" w14:textId="77777777" w:rsidR="00057E2F" w:rsidRPr="00537BC2" w:rsidRDefault="00057E2F" w:rsidP="00537BC2">
      <w:pPr>
        <w:rPr>
          <w:i/>
          <w:szCs w:val="24"/>
          <w:lang w:val="en-CA"/>
        </w:rPr>
      </w:pPr>
      <w:r w:rsidRPr="00537BC2">
        <w:rPr>
          <w:szCs w:val="24"/>
          <w:lang w:val="en-CA"/>
        </w:rPr>
        <w:t>The Sociology staff do NOT date-stamp assignments, nor do they monitor the submission or return of papers. (INSTRUCTORS:</w:t>
      </w:r>
      <w:r w:rsidRPr="00537BC2">
        <w:rPr>
          <w:i/>
          <w:szCs w:val="24"/>
          <w:lang w:val="en-CA"/>
        </w:rPr>
        <w:t xml:space="preserve"> Please make arrangements for returning assignments in class, or use the utilities of Avenue to Learn  for submitting, returning, and grading student assignments electronically.  See information under Electronic Course Support. </w:t>
      </w:r>
    </w:p>
    <w:p w14:paraId="535AAABD" w14:textId="77777777" w:rsidR="00057E2F" w:rsidRPr="00537BC2" w:rsidRDefault="00057E2F" w:rsidP="00537BC2">
      <w:pPr>
        <w:rPr>
          <w:i/>
          <w:szCs w:val="24"/>
          <w:lang w:val="en-CA"/>
        </w:rPr>
      </w:pPr>
    </w:p>
    <w:p w14:paraId="58550520" w14:textId="77777777" w:rsidR="00057E2F" w:rsidRPr="00537BC2" w:rsidRDefault="00057E2F" w:rsidP="00537BC2">
      <w:pPr>
        <w:rPr>
          <w:szCs w:val="24"/>
        </w:rPr>
      </w:pPr>
      <w:r w:rsidRPr="00537BC2">
        <w:rPr>
          <w:b/>
          <w:bCs/>
          <w:szCs w:val="24"/>
        </w:rPr>
        <w:t>The McMaster Student Absence Form</w:t>
      </w:r>
      <w:r w:rsidRPr="00537BC2">
        <w:rPr>
          <w:szCs w:val="24"/>
        </w:rPr>
        <w:t xml:space="preserve"> (http://www.mcmaster.ca/msaf/ is a self reporting tool for Undergraduate Students to report absences that last up to 3 days and provides the ability to request accommodation for any missed academic work.  Please note, this tool cannot be used during any final examination period.</w:t>
      </w:r>
    </w:p>
    <w:p w14:paraId="6D293A5A" w14:textId="77777777" w:rsidR="00057E2F" w:rsidRPr="00537BC2" w:rsidRDefault="00057E2F" w:rsidP="00537BC2">
      <w:pPr>
        <w:rPr>
          <w:szCs w:val="24"/>
        </w:rPr>
      </w:pPr>
      <w:r w:rsidRPr="00537BC2">
        <w:rPr>
          <w:szCs w:val="24"/>
        </w:rPr>
        <w:lastRenderedPageBreak/>
        <w:t>You may submit a maximum of 1 Academic Work Missed request per term.  It is YOUR responsibility to follow up with your instructor immediately regarding the nature of the accommodation.</w:t>
      </w:r>
    </w:p>
    <w:p w14:paraId="61B08155" w14:textId="77777777" w:rsidR="00057E2F" w:rsidRPr="00537BC2" w:rsidRDefault="00057E2F" w:rsidP="00537BC2">
      <w:pPr>
        <w:rPr>
          <w:szCs w:val="24"/>
        </w:rPr>
      </w:pPr>
    </w:p>
    <w:p w14:paraId="4B5E96C9" w14:textId="77777777" w:rsidR="00057E2F" w:rsidRPr="00537BC2" w:rsidRDefault="00057E2F" w:rsidP="00537BC2">
      <w:pPr>
        <w:rPr>
          <w:szCs w:val="24"/>
        </w:rPr>
      </w:pPr>
      <w:r w:rsidRPr="00537BC2">
        <w:rPr>
          <w:szCs w:val="24"/>
        </w:rPr>
        <w:t>If you are absent more than 3 days, exceed 1 request per term, or are absent for a reason other than medical, you MUST visit your Associate Dean’s Office (Faculty Office).  You may be required to provide supporting documentation.</w:t>
      </w:r>
    </w:p>
    <w:p w14:paraId="06CB6EFF" w14:textId="77777777" w:rsidR="00057E2F" w:rsidRPr="00537BC2" w:rsidRDefault="00057E2F" w:rsidP="00537BC2">
      <w:pPr>
        <w:rPr>
          <w:szCs w:val="24"/>
        </w:rPr>
      </w:pPr>
    </w:p>
    <w:p w14:paraId="456DD52C" w14:textId="77777777" w:rsidR="00057E2F" w:rsidRPr="00537BC2" w:rsidRDefault="00057E2F" w:rsidP="00537BC2">
      <w:pPr>
        <w:rPr>
          <w:szCs w:val="24"/>
        </w:rPr>
      </w:pPr>
      <w:r w:rsidRPr="00537BC2">
        <w:rPr>
          <w:szCs w:val="24"/>
        </w:rPr>
        <w:t>This form should be filled out when you are about to return to class after your absence.</w:t>
      </w:r>
    </w:p>
    <w:p w14:paraId="2197DD17" w14:textId="77777777" w:rsidR="00057E2F" w:rsidRPr="00537BC2" w:rsidRDefault="00057E2F" w:rsidP="00537BC2">
      <w:pPr>
        <w:rPr>
          <w:szCs w:val="24"/>
          <w:lang w:val="en-CA"/>
        </w:rPr>
      </w:pPr>
    </w:p>
    <w:p w14:paraId="5A09889B" w14:textId="77777777" w:rsidR="00057E2F" w:rsidRPr="00537BC2" w:rsidRDefault="00057E2F" w:rsidP="00537BC2">
      <w:pPr>
        <w:rPr>
          <w:szCs w:val="24"/>
          <w:lang w:val="en-CA"/>
        </w:rPr>
      </w:pPr>
      <w:r w:rsidRPr="00537BC2">
        <w:rPr>
          <w:szCs w:val="24"/>
          <w:lang w:val="en-CA"/>
        </w:rPr>
        <w:t>Students should check the web, the white board and the Undergraduate Bulletin board outside the Sociology office (KTH-627) for notices pertaining to Sociology classes or departmental business (eg. class scheduling information, location of mailboxes and offices, tutorial information, class cancellations, TA job postings, etc.).</w:t>
      </w:r>
    </w:p>
    <w:p w14:paraId="3ACA8690" w14:textId="77777777" w:rsidR="00057E2F" w:rsidRPr="00537BC2" w:rsidRDefault="00057E2F" w:rsidP="00537BC2">
      <w:pPr>
        <w:rPr>
          <w:szCs w:val="24"/>
          <w:lang w:val="en-CA"/>
        </w:rPr>
      </w:pPr>
    </w:p>
    <w:p w14:paraId="06991D81" w14:textId="741A6FE2" w:rsidR="00057E2F" w:rsidRPr="00537BC2" w:rsidRDefault="00057E2F" w:rsidP="00537BC2">
      <w:pPr>
        <w:rPr>
          <w:szCs w:val="24"/>
          <w:lang w:val="en-CA"/>
        </w:rPr>
      </w:pPr>
      <w:r w:rsidRPr="00537BC2">
        <w:rPr>
          <w:szCs w:val="24"/>
          <w:lang w:val="en-CA"/>
        </w:rPr>
        <w:t>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p w14:paraId="35432B50" w14:textId="6CE1596D" w:rsidR="00C634D4" w:rsidRPr="00537BC2" w:rsidRDefault="00C634D4" w:rsidP="00537BC2">
      <w:pPr>
        <w:rPr>
          <w:szCs w:val="24"/>
          <w:lang w:val="en-CA"/>
        </w:rPr>
      </w:pPr>
    </w:p>
    <w:p w14:paraId="66528EC8" w14:textId="77777777" w:rsidR="00C634D4" w:rsidRPr="00643970" w:rsidRDefault="00C634D4" w:rsidP="00537BC2">
      <w:pPr>
        <w:rPr>
          <w:b/>
          <w:bCs/>
          <w:szCs w:val="24"/>
        </w:rPr>
      </w:pPr>
      <w:bookmarkStart w:id="0" w:name="_Toc14941544"/>
      <w:r w:rsidRPr="00643970">
        <w:rPr>
          <w:b/>
          <w:bCs/>
          <w:szCs w:val="24"/>
        </w:rPr>
        <w:t>Academic Accommodation of Students with Disabilities</w:t>
      </w:r>
      <w:bookmarkEnd w:id="0"/>
    </w:p>
    <w:p w14:paraId="083C6D98" w14:textId="2460B82C" w:rsidR="00C634D4" w:rsidRDefault="00C634D4" w:rsidP="00537BC2">
      <w:pPr>
        <w:rPr>
          <w:szCs w:val="24"/>
        </w:rPr>
      </w:pPr>
      <w:r w:rsidRPr="00537BC2">
        <w:rPr>
          <w:szCs w:val="24"/>
        </w:rPr>
        <w:t xml:space="preserve">Students with disabilities who require academic accommodation must contact </w:t>
      </w:r>
      <w:hyperlink r:id="rId7" w:history="1">
        <w:r w:rsidRPr="00537BC2">
          <w:rPr>
            <w:rStyle w:val="Hyperlink"/>
            <w:szCs w:val="24"/>
          </w:rPr>
          <w:t>Student Accessibility Services</w:t>
        </w:r>
      </w:hyperlink>
      <w:r w:rsidRPr="00537BC2">
        <w:rPr>
          <w:color w:val="0000FF"/>
          <w:szCs w:val="24"/>
        </w:rPr>
        <w:t xml:space="preserve"> </w:t>
      </w:r>
      <w:r w:rsidRPr="00537BC2">
        <w:rPr>
          <w:szCs w:val="24"/>
        </w:rPr>
        <w:t xml:space="preserve">(SAS) at 905-525-9140 ext. 28652 or </w:t>
      </w:r>
      <w:hyperlink r:id="rId8" w:history="1">
        <w:r w:rsidRPr="00537BC2">
          <w:rPr>
            <w:rStyle w:val="Hyperlink"/>
            <w:szCs w:val="24"/>
          </w:rPr>
          <w:t xml:space="preserve">sas@mcmaster.ca </w:t>
        </w:r>
      </w:hyperlink>
      <w:r w:rsidRPr="00537BC2">
        <w:rPr>
          <w:szCs w:val="24"/>
        </w:rPr>
        <w:t xml:space="preserve">to make arrangements with a Program Coordinator. For further information, consult McMaster University’s </w:t>
      </w:r>
      <w:hyperlink r:id="rId9" w:history="1">
        <w:r w:rsidRPr="00537BC2">
          <w:rPr>
            <w:rStyle w:val="Hyperlink"/>
            <w:i/>
            <w:szCs w:val="24"/>
          </w:rPr>
          <w:t>Academic Accommodation of Students with Disabilities</w:t>
        </w:r>
      </w:hyperlink>
      <w:r w:rsidRPr="00537BC2">
        <w:rPr>
          <w:i/>
          <w:color w:val="0000FF"/>
          <w:szCs w:val="24"/>
        </w:rPr>
        <w:t xml:space="preserve"> </w:t>
      </w:r>
      <w:r w:rsidRPr="00537BC2">
        <w:rPr>
          <w:szCs w:val="24"/>
        </w:rPr>
        <w:t>policy.</w:t>
      </w:r>
    </w:p>
    <w:p w14:paraId="2D8624F6" w14:textId="77777777" w:rsidR="00643970" w:rsidRPr="00537BC2" w:rsidRDefault="00643970" w:rsidP="00537BC2">
      <w:pPr>
        <w:rPr>
          <w:szCs w:val="24"/>
        </w:rPr>
      </w:pPr>
    </w:p>
    <w:p w14:paraId="11451904" w14:textId="0E44B4F5" w:rsidR="00C634D4" w:rsidRDefault="00C634D4" w:rsidP="00537BC2">
      <w:pPr>
        <w:rPr>
          <w:rFonts w:eastAsiaTheme="minorHAnsi"/>
          <w:b/>
          <w:bCs/>
          <w:szCs w:val="24"/>
        </w:rPr>
      </w:pPr>
      <w:bookmarkStart w:id="1" w:name="_Toc14941541"/>
      <w:r w:rsidRPr="00643970">
        <w:rPr>
          <w:rFonts w:eastAsiaTheme="minorHAnsi"/>
          <w:b/>
          <w:bCs/>
          <w:szCs w:val="24"/>
        </w:rPr>
        <w:t>Academic Accommodation for Religious, Indigenous or Spiritual Observances (RISO)</w:t>
      </w:r>
      <w:bookmarkEnd w:id="1"/>
    </w:p>
    <w:p w14:paraId="22DD7C28" w14:textId="09B860F7" w:rsidR="00C634D4" w:rsidRDefault="00C634D4" w:rsidP="00537BC2">
      <w:pPr>
        <w:rPr>
          <w:szCs w:val="24"/>
        </w:rPr>
      </w:pPr>
      <w:r w:rsidRPr="00537BC2">
        <w:rPr>
          <w:szCs w:val="24"/>
        </w:rPr>
        <w:t xml:space="preserve">Students requiring academic accommodation based on religious, indigenous or spiritual observances should follow the procedures set out in the RISO policy.  Students requiring a </w:t>
      </w:r>
      <w:hyperlink r:id="rId10" w:history="1">
        <w:r w:rsidRPr="00537BC2">
          <w:rPr>
            <w:rStyle w:val="Hyperlink"/>
            <w:szCs w:val="24"/>
          </w:rPr>
          <w:t>RISO</w:t>
        </w:r>
      </w:hyperlink>
      <w:r w:rsidRPr="00537BC2">
        <w:rPr>
          <w:szCs w:val="24"/>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16C8F6B" w14:textId="77777777" w:rsidR="00643970" w:rsidRPr="00537BC2" w:rsidRDefault="00643970" w:rsidP="00537BC2">
      <w:pPr>
        <w:rPr>
          <w:szCs w:val="24"/>
        </w:rPr>
      </w:pPr>
    </w:p>
    <w:p w14:paraId="25F0CBDF" w14:textId="77777777" w:rsidR="00C634D4" w:rsidRPr="00643970" w:rsidRDefault="00C634D4" w:rsidP="00537BC2">
      <w:pPr>
        <w:rPr>
          <w:b/>
          <w:bCs/>
          <w:szCs w:val="24"/>
        </w:rPr>
      </w:pPr>
      <w:r w:rsidRPr="00643970">
        <w:rPr>
          <w:b/>
          <w:bCs/>
          <w:szCs w:val="24"/>
        </w:rPr>
        <w:t>Conduct Expectations</w:t>
      </w:r>
    </w:p>
    <w:p w14:paraId="21C9EC7A" w14:textId="1FAECF2C" w:rsidR="00C634D4" w:rsidRDefault="00C634D4" w:rsidP="00537BC2">
      <w:pPr>
        <w:rPr>
          <w:szCs w:val="24"/>
        </w:rPr>
      </w:pPr>
      <w:r w:rsidRPr="00537BC2">
        <w:rPr>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1" w:history="1">
        <w:r w:rsidRPr="00537BC2">
          <w:rPr>
            <w:rStyle w:val="Hyperlink"/>
            <w:szCs w:val="24"/>
          </w:rPr>
          <w:t>Code of Student Rights &amp; Responsibilities</w:t>
        </w:r>
      </w:hyperlink>
      <w:r w:rsidRPr="00537BC2">
        <w:rPr>
          <w:szCs w:val="24"/>
        </w:rPr>
        <w:t xml:space="preserve"> (the “Code”).</w:t>
      </w:r>
      <w:r w:rsidR="00643970">
        <w:rPr>
          <w:szCs w:val="24"/>
        </w:rPr>
        <w:t xml:space="preserve"> </w:t>
      </w:r>
      <w:r w:rsidRPr="00537BC2">
        <w:rPr>
          <w:szCs w:val="24"/>
        </w:rPr>
        <w:t>All students share the responsibility of maintaining a positive environment for the academic and personal growth of all McMaster community members, whether in person or online.</w:t>
      </w:r>
    </w:p>
    <w:p w14:paraId="104E9B16" w14:textId="77777777" w:rsidR="00643970" w:rsidRPr="00537BC2" w:rsidRDefault="00643970" w:rsidP="00537BC2">
      <w:pPr>
        <w:rPr>
          <w:szCs w:val="24"/>
        </w:rPr>
      </w:pPr>
    </w:p>
    <w:p w14:paraId="5A81BC37" w14:textId="29A3915D" w:rsidR="00C634D4" w:rsidRPr="00537BC2" w:rsidRDefault="00C634D4" w:rsidP="00537BC2">
      <w:pPr>
        <w:rPr>
          <w:szCs w:val="24"/>
        </w:rPr>
      </w:pPr>
      <w:r w:rsidRPr="00537BC2">
        <w:rPr>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r w:rsidR="00643970">
        <w:rPr>
          <w:szCs w:val="24"/>
        </w:rPr>
        <w:t>.</w:t>
      </w:r>
    </w:p>
    <w:p w14:paraId="3E1E7727" w14:textId="77777777" w:rsidR="00C634D4" w:rsidRPr="00643970" w:rsidRDefault="00C634D4" w:rsidP="00537BC2">
      <w:pPr>
        <w:rPr>
          <w:b/>
          <w:bCs/>
          <w:szCs w:val="24"/>
        </w:rPr>
      </w:pPr>
      <w:r w:rsidRPr="00643970">
        <w:rPr>
          <w:b/>
          <w:bCs/>
          <w:szCs w:val="24"/>
        </w:rPr>
        <w:lastRenderedPageBreak/>
        <w:t>Copyright and Recording</w:t>
      </w:r>
    </w:p>
    <w:p w14:paraId="31CDDF99" w14:textId="77777777" w:rsidR="00C634D4" w:rsidRPr="00537BC2" w:rsidRDefault="00C634D4" w:rsidP="00537BC2">
      <w:pPr>
        <w:rPr>
          <w:szCs w:val="24"/>
        </w:rPr>
      </w:pPr>
      <w:r w:rsidRPr="00537BC2">
        <w:rPr>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537BC2">
        <w:rPr>
          <w:b/>
          <w:szCs w:val="24"/>
        </w:rPr>
        <w:t xml:space="preserve">including lectures </w:t>
      </w:r>
      <w:r w:rsidRPr="00537BC2">
        <w:rPr>
          <w:szCs w:val="24"/>
        </w:rPr>
        <w:t>by University instructors</w:t>
      </w:r>
    </w:p>
    <w:p w14:paraId="4207AE8C" w14:textId="77777777" w:rsidR="00C634D4" w:rsidRPr="00537BC2" w:rsidRDefault="00C634D4" w:rsidP="00537BC2">
      <w:pPr>
        <w:rPr>
          <w:szCs w:val="24"/>
        </w:rPr>
      </w:pPr>
      <w:r w:rsidRPr="00537BC2">
        <w:rPr>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0ED1DF2" w14:textId="20C8899E" w:rsidR="00057E2F" w:rsidRPr="00537BC2" w:rsidRDefault="00057E2F" w:rsidP="00537BC2">
      <w:pPr>
        <w:rPr>
          <w:szCs w:val="24"/>
        </w:rPr>
      </w:pPr>
    </w:p>
    <w:p w14:paraId="24D52E8B" w14:textId="77777777" w:rsidR="00C634D4" w:rsidRPr="00537BC2" w:rsidRDefault="00C634D4" w:rsidP="00537BC2">
      <w:pPr>
        <w:rPr>
          <w:b/>
          <w:bCs/>
          <w:szCs w:val="24"/>
        </w:rPr>
      </w:pPr>
      <w:bookmarkStart w:id="2" w:name="_Toc14941546"/>
      <w:r w:rsidRPr="00537BC2">
        <w:rPr>
          <w:b/>
          <w:bCs/>
          <w:szCs w:val="24"/>
        </w:rPr>
        <w:t>Course Modification</w:t>
      </w:r>
      <w:bookmarkEnd w:id="2"/>
    </w:p>
    <w:p w14:paraId="2167604B" w14:textId="77777777" w:rsidR="00C634D4" w:rsidRPr="00537BC2" w:rsidRDefault="00C634D4" w:rsidP="00537BC2">
      <w:pPr>
        <w:rPr>
          <w:szCs w:val="24"/>
          <w:lang w:val="en-CA"/>
        </w:rPr>
      </w:pPr>
      <w:r w:rsidRPr="00537BC2">
        <w:rPr>
          <w:szCs w:val="24"/>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15E5CFE7" w14:textId="77777777" w:rsidR="00C634D4" w:rsidRPr="00537BC2" w:rsidRDefault="00C634D4" w:rsidP="00537BC2">
      <w:pPr>
        <w:rPr>
          <w:b/>
          <w:bCs/>
          <w:szCs w:val="24"/>
          <w:lang w:val="en-CA"/>
        </w:rPr>
      </w:pPr>
    </w:p>
    <w:p w14:paraId="2C657C4E" w14:textId="77777777" w:rsidR="00C634D4" w:rsidRPr="00537BC2" w:rsidRDefault="00C634D4" w:rsidP="00537BC2">
      <w:pPr>
        <w:rPr>
          <w:b/>
          <w:bCs/>
          <w:szCs w:val="24"/>
        </w:rPr>
      </w:pPr>
      <w:bookmarkStart w:id="3" w:name="_Toc14941545"/>
      <w:r w:rsidRPr="00537BC2">
        <w:rPr>
          <w:b/>
          <w:bCs/>
          <w:szCs w:val="24"/>
        </w:rPr>
        <w:t>Faculty of Social Sciences E-mail Communication Policy</w:t>
      </w:r>
      <w:bookmarkEnd w:id="3"/>
    </w:p>
    <w:p w14:paraId="4C5E7654" w14:textId="77777777" w:rsidR="00C634D4" w:rsidRPr="00537BC2" w:rsidRDefault="00C634D4" w:rsidP="00537BC2">
      <w:pPr>
        <w:rPr>
          <w:szCs w:val="24"/>
        </w:rPr>
      </w:pPr>
      <w:r w:rsidRPr="00537BC2">
        <w:rPr>
          <w:szCs w:val="24"/>
        </w:rPr>
        <w:t>It is the policy of the Faculty of Social Sciences that all e-mail communication sent from students to instructors (including TAs), and from students to staff</w:t>
      </w:r>
      <w:r w:rsidRPr="00537BC2">
        <w:rPr>
          <w:szCs w:val="24"/>
          <w:u w:val="single"/>
        </w:rPr>
        <w:t>, must originate from the student’s own McMaster University e-mail account.</w:t>
      </w:r>
      <w:r w:rsidRPr="00537BC2">
        <w:rPr>
          <w:szCs w:val="24"/>
        </w:rPr>
        <w:t xml:space="preserve">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854457E" w14:textId="10D4F56E" w:rsidR="00C634D4" w:rsidRPr="00537BC2" w:rsidRDefault="00C634D4" w:rsidP="00537BC2">
      <w:pPr>
        <w:rPr>
          <w:szCs w:val="24"/>
        </w:rPr>
      </w:pPr>
    </w:p>
    <w:p w14:paraId="0733EE6E" w14:textId="77777777" w:rsidR="00C634D4" w:rsidRPr="00643970" w:rsidRDefault="00C634D4" w:rsidP="00537BC2">
      <w:pPr>
        <w:rPr>
          <w:b/>
          <w:bCs/>
          <w:szCs w:val="24"/>
        </w:rPr>
      </w:pPr>
      <w:r w:rsidRPr="00643970">
        <w:rPr>
          <w:b/>
          <w:bCs/>
          <w:szCs w:val="24"/>
        </w:rPr>
        <w:t>Extreme Circumstances</w:t>
      </w:r>
    </w:p>
    <w:p w14:paraId="6E4E9D31" w14:textId="030C65FF" w:rsidR="00C634D4" w:rsidRDefault="00C634D4" w:rsidP="00537BC2">
      <w:pPr>
        <w:rPr>
          <w:szCs w:val="24"/>
        </w:rPr>
      </w:pPr>
      <w:r w:rsidRPr="00537BC2">
        <w:rPr>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DB18683" w14:textId="77777777" w:rsidR="00643970" w:rsidRPr="00537BC2" w:rsidRDefault="00643970" w:rsidP="00537BC2">
      <w:pPr>
        <w:rPr>
          <w:szCs w:val="24"/>
        </w:rPr>
      </w:pPr>
    </w:p>
    <w:p w14:paraId="58F15996" w14:textId="77777777" w:rsidR="00C634D4" w:rsidRPr="00643970" w:rsidRDefault="00C634D4" w:rsidP="00537BC2">
      <w:pPr>
        <w:rPr>
          <w:b/>
          <w:bCs/>
          <w:szCs w:val="24"/>
        </w:rPr>
      </w:pPr>
      <w:bookmarkStart w:id="4" w:name="_Toc14941536"/>
      <w:r w:rsidRPr="00643970">
        <w:rPr>
          <w:b/>
          <w:bCs/>
          <w:szCs w:val="24"/>
        </w:rPr>
        <w:t>Grades</w:t>
      </w:r>
      <w:bookmarkEnd w:id="4"/>
    </w:p>
    <w:p w14:paraId="3E06A1D7" w14:textId="77777777" w:rsidR="00C634D4" w:rsidRPr="00537BC2" w:rsidRDefault="00C634D4" w:rsidP="00537BC2">
      <w:pPr>
        <w:rPr>
          <w:szCs w:val="24"/>
        </w:rPr>
      </w:pPr>
      <w:r w:rsidRPr="00537BC2">
        <w:rPr>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C634D4" w:rsidRPr="00537BC2" w14:paraId="03D89DFD" w14:textId="77777777" w:rsidTr="00122BA8">
        <w:trPr>
          <w:cantSplit/>
          <w:tblHeader/>
        </w:trPr>
        <w:tc>
          <w:tcPr>
            <w:tcW w:w="1440" w:type="dxa"/>
          </w:tcPr>
          <w:p w14:paraId="1F7B807C" w14:textId="77777777" w:rsidR="00C634D4" w:rsidRPr="00537BC2" w:rsidRDefault="00C634D4" w:rsidP="00537BC2">
            <w:pPr>
              <w:rPr>
                <w:b/>
                <w:bCs/>
                <w:color w:val="000000"/>
                <w:szCs w:val="24"/>
                <w:lang w:val="en-US"/>
              </w:rPr>
            </w:pPr>
            <w:r w:rsidRPr="00537BC2">
              <w:rPr>
                <w:b/>
                <w:bCs/>
                <w:color w:val="000000"/>
                <w:szCs w:val="24"/>
                <w:lang w:val="en-US"/>
              </w:rPr>
              <w:t>MARK</w:t>
            </w:r>
          </w:p>
        </w:tc>
        <w:tc>
          <w:tcPr>
            <w:tcW w:w="1440" w:type="dxa"/>
          </w:tcPr>
          <w:p w14:paraId="5FFCE48B" w14:textId="77777777" w:rsidR="00C634D4" w:rsidRPr="00537BC2" w:rsidRDefault="00C634D4" w:rsidP="00537BC2">
            <w:pPr>
              <w:rPr>
                <w:b/>
                <w:bCs/>
                <w:color w:val="000000"/>
                <w:szCs w:val="24"/>
                <w:lang w:val="en-US"/>
              </w:rPr>
            </w:pPr>
            <w:r w:rsidRPr="00537BC2">
              <w:rPr>
                <w:b/>
                <w:bCs/>
                <w:color w:val="000000"/>
                <w:szCs w:val="24"/>
                <w:lang w:val="en-US"/>
              </w:rPr>
              <w:t>GRADE</w:t>
            </w:r>
          </w:p>
        </w:tc>
      </w:tr>
      <w:tr w:rsidR="00C634D4" w:rsidRPr="00537BC2" w14:paraId="451C921A" w14:textId="77777777" w:rsidTr="00122BA8">
        <w:trPr>
          <w:cantSplit/>
        </w:trPr>
        <w:tc>
          <w:tcPr>
            <w:tcW w:w="1440" w:type="dxa"/>
          </w:tcPr>
          <w:p w14:paraId="28319F32" w14:textId="77777777" w:rsidR="00C634D4" w:rsidRPr="00537BC2" w:rsidRDefault="00C634D4" w:rsidP="00537BC2">
            <w:pPr>
              <w:rPr>
                <w:b/>
                <w:bCs/>
                <w:color w:val="000000"/>
                <w:szCs w:val="24"/>
                <w:lang w:val="en-US"/>
              </w:rPr>
            </w:pPr>
            <w:r w:rsidRPr="00537BC2">
              <w:rPr>
                <w:color w:val="000000"/>
                <w:szCs w:val="24"/>
                <w:lang w:val="en-US"/>
              </w:rPr>
              <w:t>90-100</w:t>
            </w:r>
          </w:p>
        </w:tc>
        <w:tc>
          <w:tcPr>
            <w:tcW w:w="1440" w:type="dxa"/>
          </w:tcPr>
          <w:p w14:paraId="12B5020E" w14:textId="77777777" w:rsidR="00C634D4" w:rsidRPr="00537BC2" w:rsidRDefault="00C634D4" w:rsidP="00537BC2">
            <w:pPr>
              <w:rPr>
                <w:b/>
                <w:bCs/>
                <w:color w:val="000000"/>
                <w:szCs w:val="24"/>
                <w:lang w:val="en-US"/>
              </w:rPr>
            </w:pPr>
            <w:r w:rsidRPr="00537BC2">
              <w:rPr>
                <w:color w:val="000000"/>
                <w:szCs w:val="24"/>
                <w:lang w:val="en-US"/>
              </w:rPr>
              <w:t>A+</w:t>
            </w:r>
          </w:p>
        </w:tc>
      </w:tr>
      <w:tr w:rsidR="00C634D4" w:rsidRPr="00537BC2" w14:paraId="1D749BB7" w14:textId="77777777" w:rsidTr="00122BA8">
        <w:trPr>
          <w:cantSplit/>
        </w:trPr>
        <w:tc>
          <w:tcPr>
            <w:tcW w:w="1440" w:type="dxa"/>
          </w:tcPr>
          <w:p w14:paraId="741DC011" w14:textId="77777777" w:rsidR="00C634D4" w:rsidRPr="00537BC2" w:rsidRDefault="00C634D4" w:rsidP="00537BC2">
            <w:pPr>
              <w:rPr>
                <w:b/>
                <w:bCs/>
                <w:color w:val="000000"/>
                <w:szCs w:val="24"/>
                <w:lang w:val="en-US"/>
              </w:rPr>
            </w:pPr>
            <w:r w:rsidRPr="00537BC2">
              <w:rPr>
                <w:color w:val="000000"/>
                <w:szCs w:val="24"/>
                <w:lang w:val="en-US"/>
              </w:rPr>
              <w:t>85-89</w:t>
            </w:r>
          </w:p>
        </w:tc>
        <w:tc>
          <w:tcPr>
            <w:tcW w:w="1440" w:type="dxa"/>
          </w:tcPr>
          <w:p w14:paraId="345E3719" w14:textId="77777777" w:rsidR="00C634D4" w:rsidRPr="00537BC2" w:rsidRDefault="00C634D4" w:rsidP="00537BC2">
            <w:pPr>
              <w:rPr>
                <w:b/>
                <w:bCs/>
                <w:color w:val="000000"/>
                <w:szCs w:val="24"/>
                <w:lang w:val="en-US"/>
              </w:rPr>
            </w:pPr>
            <w:r w:rsidRPr="00537BC2">
              <w:rPr>
                <w:color w:val="000000"/>
                <w:szCs w:val="24"/>
                <w:lang w:val="en-US"/>
              </w:rPr>
              <w:t>A</w:t>
            </w:r>
          </w:p>
        </w:tc>
      </w:tr>
      <w:tr w:rsidR="00C634D4" w:rsidRPr="00537BC2" w14:paraId="4F89144C" w14:textId="77777777" w:rsidTr="00122BA8">
        <w:trPr>
          <w:cantSplit/>
        </w:trPr>
        <w:tc>
          <w:tcPr>
            <w:tcW w:w="1440" w:type="dxa"/>
          </w:tcPr>
          <w:p w14:paraId="1D8688F5" w14:textId="77777777" w:rsidR="00C634D4" w:rsidRPr="00537BC2" w:rsidRDefault="00C634D4" w:rsidP="00537BC2">
            <w:pPr>
              <w:rPr>
                <w:b/>
                <w:bCs/>
                <w:color w:val="000000"/>
                <w:szCs w:val="24"/>
                <w:lang w:val="en-US"/>
              </w:rPr>
            </w:pPr>
            <w:r w:rsidRPr="00537BC2">
              <w:rPr>
                <w:color w:val="000000"/>
                <w:szCs w:val="24"/>
                <w:lang w:val="en-US"/>
              </w:rPr>
              <w:t>80-84</w:t>
            </w:r>
          </w:p>
        </w:tc>
        <w:tc>
          <w:tcPr>
            <w:tcW w:w="1440" w:type="dxa"/>
          </w:tcPr>
          <w:p w14:paraId="4D40F1CD" w14:textId="77777777" w:rsidR="00C634D4" w:rsidRPr="00537BC2" w:rsidRDefault="00C634D4" w:rsidP="00537BC2">
            <w:pPr>
              <w:rPr>
                <w:b/>
                <w:bCs/>
                <w:color w:val="000000"/>
                <w:szCs w:val="24"/>
                <w:lang w:val="en-US"/>
              </w:rPr>
            </w:pPr>
            <w:r w:rsidRPr="00537BC2">
              <w:rPr>
                <w:color w:val="000000"/>
                <w:szCs w:val="24"/>
                <w:lang w:val="en-US"/>
              </w:rPr>
              <w:t>A-</w:t>
            </w:r>
          </w:p>
        </w:tc>
      </w:tr>
      <w:tr w:rsidR="00C634D4" w:rsidRPr="00537BC2" w14:paraId="2E6F4A5B" w14:textId="77777777" w:rsidTr="00122BA8">
        <w:trPr>
          <w:cantSplit/>
        </w:trPr>
        <w:tc>
          <w:tcPr>
            <w:tcW w:w="1440" w:type="dxa"/>
          </w:tcPr>
          <w:p w14:paraId="58DC84BE" w14:textId="77777777" w:rsidR="00C634D4" w:rsidRPr="00537BC2" w:rsidRDefault="00C634D4" w:rsidP="00537BC2">
            <w:pPr>
              <w:rPr>
                <w:b/>
                <w:bCs/>
                <w:color w:val="000000"/>
                <w:szCs w:val="24"/>
                <w:lang w:val="en-US"/>
              </w:rPr>
            </w:pPr>
            <w:r w:rsidRPr="00537BC2">
              <w:rPr>
                <w:color w:val="000000"/>
                <w:szCs w:val="24"/>
                <w:lang w:val="en-US"/>
              </w:rPr>
              <w:t>77-79</w:t>
            </w:r>
          </w:p>
        </w:tc>
        <w:tc>
          <w:tcPr>
            <w:tcW w:w="1440" w:type="dxa"/>
          </w:tcPr>
          <w:p w14:paraId="1EDD64C3" w14:textId="77777777" w:rsidR="00C634D4" w:rsidRPr="00537BC2" w:rsidRDefault="00C634D4" w:rsidP="00537BC2">
            <w:pPr>
              <w:rPr>
                <w:b/>
                <w:bCs/>
                <w:color w:val="000000"/>
                <w:szCs w:val="24"/>
                <w:lang w:val="en-US"/>
              </w:rPr>
            </w:pPr>
            <w:r w:rsidRPr="00537BC2">
              <w:rPr>
                <w:color w:val="000000"/>
                <w:szCs w:val="24"/>
                <w:lang w:val="en-US"/>
              </w:rPr>
              <w:t>B+</w:t>
            </w:r>
          </w:p>
        </w:tc>
      </w:tr>
      <w:tr w:rsidR="00C634D4" w:rsidRPr="00537BC2" w14:paraId="314DC06E" w14:textId="77777777" w:rsidTr="00122BA8">
        <w:trPr>
          <w:cantSplit/>
        </w:trPr>
        <w:tc>
          <w:tcPr>
            <w:tcW w:w="1440" w:type="dxa"/>
          </w:tcPr>
          <w:p w14:paraId="7E8463C4" w14:textId="77777777" w:rsidR="00C634D4" w:rsidRPr="00537BC2" w:rsidRDefault="00C634D4" w:rsidP="00537BC2">
            <w:pPr>
              <w:rPr>
                <w:b/>
                <w:bCs/>
                <w:color w:val="000000"/>
                <w:szCs w:val="24"/>
                <w:lang w:val="en-US"/>
              </w:rPr>
            </w:pPr>
            <w:r w:rsidRPr="00537BC2">
              <w:rPr>
                <w:color w:val="000000"/>
                <w:szCs w:val="24"/>
                <w:lang w:val="en-US"/>
              </w:rPr>
              <w:t>73-76</w:t>
            </w:r>
          </w:p>
        </w:tc>
        <w:tc>
          <w:tcPr>
            <w:tcW w:w="1440" w:type="dxa"/>
          </w:tcPr>
          <w:p w14:paraId="37F446D2" w14:textId="77777777" w:rsidR="00C634D4" w:rsidRPr="00537BC2" w:rsidRDefault="00C634D4" w:rsidP="00537BC2">
            <w:pPr>
              <w:rPr>
                <w:b/>
                <w:bCs/>
                <w:color w:val="000000"/>
                <w:szCs w:val="24"/>
                <w:lang w:val="en-US"/>
              </w:rPr>
            </w:pPr>
            <w:r w:rsidRPr="00537BC2">
              <w:rPr>
                <w:color w:val="000000"/>
                <w:szCs w:val="24"/>
                <w:lang w:val="en-US"/>
              </w:rPr>
              <w:t>B</w:t>
            </w:r>
          </w:p>
        </w:tc>
      </w:tr>
      <w:tr w:rsidR="00C634D4" w:rsidRPr="00537BC2" w14:paraId="7F30050D" w14:textId="77777777" w:rsidTr="00122BA8">
        <w:trPr>
          <w:cantSplit/>
        </w:trPr>
        <w:tc>
          <w:tcPr>
            <w:tcW w:w="1440" w:type="dxa"/>
          </w:tcPr>
          <w:p w14:paraId="0EDC0325" w14:textId="77777777" w:rsidR="00C634D4" w:rsidRPr="00537BC2" w:rsidRDefault="00C634D4" w:rsidP="00537BC2">
            <w:pPr>
              <w:rPr>
                <w:b/>
                <w:bCs/>
                <w:color w:val="000000"/>
                <w:szCs w:val="24"/>
                <w:lang w:val="en-US"/>
              </w:rPr>
            </w:pPr>
            <w:r w:rsidRPr="00537BC2">
              <w:rPr>
                <w:color w:val="000000"/>
                <w:szCs w:val="24"/>
                <w:lang w:val="en-US"/>
              </w:rPr>
              <w:t>70-72</w:t>
            </w:r>
          </w:p>
        </w:tc>
        <w:tc>
          <w:tcPr>
            <w:tcW w:w="1440" w:type="dxa"/>
          </w:tcPr>
          <w:p w14:paraId="29716B59" w14:textId="77777777" w:rsidR="00C634D4" w:rsidRPr="00537BC2" w:rsidRDefault="00C634D4" w:rsidP="00537BC2">
            <w:pPr>
              <w:rPr>
                <w:b/>
                <w:bCs/>
                <w:color w:val="000000"/>
                <w:szCs w:val="24"/>
                <w:lang w:val="en-US"/>
              </w:rPr>
            </w:pPr>
            <w:r w:rsidRPr="00537BC2">
              <w:rPr>
                <w:color w:val="000000"/>
                <w:szCs w:val="24"/>
                <w:lang w:val="en-US"/>
              </w:rPr>
              <w:t>B-</w:t>
            </w:r>
          </w:p>
        </w:tc>
      </w:tr>
      <w:tr w:rsidR="00C634D4" w:rsidRPr="00537BC2" w14:paraId="32007C08" w14:textId="77777777" w:rsidTr="00122BA8">
        <w:trPr>
          <w:cantSplit/>
        </w:trPr>
        <w:tc>
          <w:tcPr>
            <w:tcW w:w="1440" w:type="dxa"/>
          </w:tcPr>
          <w:p w14:paraId="703ECE1D" w14:textId="77777777" w:rsidR="00C634D4" w:rsidRPr="00537BC2" w:rsidRDefault="00C634D4" w:rsidP="00537BC2">
            <w:pPr>
              <w:rPr>
                <w:b/>
                <w:bCs/>
                <w:color w:val="000000"/>
                <w:szCs w:val="24"/>
                <w:lang w:val="en-US"/>
              </w:rPr>
            </w:pPr>
            <w:r w:rsidRPr="00537BC2">
              <w:rPr>
                <w:color w:val="000000"/>
                <w:szCs w:val="24"/>
                <w:lang w:val="en-US"/>
              </w:rPr>
              <w:t>67-69</w:t>
            </w:r>
          </w:p>
        </w:tc>
        <w:tc>
          <w:tcPr>
            <w:tcW w:w="1440" w:type="dxa"/>
          </w:tcPr>
          <w:p w14:paraId="34761B42" w14:textId="77777777" w:rsidR="00C634D4" w:rsidRPr="00537BC2" w:rsidRDefault="00C634D4" w:rsidP="00537BC2">
            <w:pPr>
              <w:rPr>
                <w:b/>
                <w:bCs/>
                <w:color w:val="000000"/>
                <w:szCs w:val="24"/>
                <w:lang w:val="en-US"/>
              </w:rPr>
            </w:pPr>
            <w:r w:rsidRPr="00537BC2">
              <w:rPr>
                <w:color w:val="000000"/>
                <w:szCs w:val="24"/>
                <w:lang w:val="en-US"/>
              </w:rPr>
              <w:t>C+</w:t>
            </w:r>
          </w:p>
        </w:tc>
      </w:tr>
      <w:tr w:rsidR="00C634D4" w:rsidRPr="00537BC2" w14:paraId="37B01643" w14:textId="77777777" w:rsidTr="00122BA8">
        <w:trPr>
          <w:cantSplit/>
        </w:trPr>
        <w:tc>
          <w:tcPr>
            <w:tcW w:w="1440" w:type="dxa"/>
          </w:tcPr>
          <w:p w14:paraId="57A31C91" w14:textId="77777777" w:rsidR="00C634D4" w:rsidRPr="00537BC2" w:rsidRDefault="00C634D4" w:rsidP="00537BC2">
            <w:pPr>
              <w:rPr>
                <w:b/>
                <w:bCs/>
                <w:color w:val="000000"/>
                <w:szCs w:val="24"/>
                <w:lang w:val="en-US"/>
              </w:rPr>
            </w:pPr>
            <w:r w:rsidRPr="00537BC2">
              <w:rPr>
                <w:color w:val="000000"/>
                <w:szCs w:val="24"/>
                <w:lang w:val="en-US"/>
              </w:rPr>
              <w:t>63-66</w:t>
            </w:r>
          </w:p>
        </w:tc>
        <w:tc>
          <w:tcPr>
            <w:tcW w:w="1440" w:type="dxa"/>
          </w:tcPr>
          <w:p w14:paraId="278BC277" w14:textId="77777777" w:rsidR="00C634D4" w:rsidRPr="00537BC2" w:rsidRDefault="00C634D4" w:rsidP="00537BC2">
            <w:pPr>
              <w:rPr>
                <w:b/>
                <w:bCs/>
                <w:color w:val="000000"/>
                <w:szCs w:val="24"/>
                <w:lang w:val="en-US"/>
              </w:rPr>
            </w:pPr>
            <w:r w:rsidRPr="00537BC2">
              <w:rPr>
                <w:color w:val="000000"/>
                <w:szCs w:val="24"/>
                <w:lang w:val="en-US"/>
              </w:rPr>
              <w:t>C</w:t>
            </w:r>
          </w:p>
        </w:tc>
      </w:tr>
      <w:tr w:rsidR="00C634D4" w:rsidRPr="00537BC2" w14:paraId="02B77636" w14:textId="77777777" w:rsidTr="00122BA8">
        <w:trPr>
          <w:cantSplit/>
        </w:trPr>
        <w:tc>
          <w:tcPr>
            <w:tcW w:w="1440" w:type="dxa"/>
          </w:tcPr>
          <w:p w14:paraId="7952E9AB" w14:textId="77777777" w:rsidR="00C634D4" w:rsidRPr="00537BC2" w:rsidRDefault="00C634D4" w:rsidP="00537BC2">
            <w:pPr>
              <w:rPr>
                <w:b/>
                <w:bCs/>
                <w:color w:val="000000"/>
                <w:szCs w:val="24"/>
                <w:lang w:val="en-US"/>
              </w:rPr>
            </w:pPr>
            <w:r w:rsidRPr="00537BC2">
              <w:rPr>
                <w:color w:val="000000"/>
                <w:szCs w:val="24"/>
                <w:lang w:val="en-US"/>
              </w:rPr>
              <w:t>60-62</w:t>
            </w:r>
          </w:p>
        </w:tc>
        <w:tc>
          <w:tcPr>
            <w:tcW w:w="1440" w:type="dxa"/>
          </w:tcPr>
          <w:p w14:paraId="7CDB4372" w14:textId="77777777" w:rsidR="00C634D4" w:rsidRPr="00537BC2" w:rsidRDefault="00C634D4" w:rsidP="00537BC2">
            <w:pPr>
              <w:rPr>
                <w:b/>
                <w:bCs/>
                <w:color w:val="000000"/>
                <w:szCs w:val="24"/>
                <w:lang w:val="en-US"/>
              </w:rPr>
            </w:pPr>
            <w:r w:rsidRPr="00537BC2">
              <w:rPr>
                <w:color w:val="000000"/>
                <w:szCs w:val="24"/>
                <w:lang w:val="en-US"/>
              </w:rPr>
              <w:t>C-</w:t>
            </w:r>
          </w:p>
        </w:tc>
      </w:tr>
      <w:tr w:rsidR="00C634D4" w:rsidRPr="00537BC2" w14:paraId="33466589" w14:textId="77777777" w:rsidTr="00122BA8">
        <w:trPr>
          <w:cantSplit/>
        </w:trPr>
        <w:tc>
          <w:tcPr>
            <w:tcW w:w="1440" w:type="dxa"/>
          </w:tcPr>
          <w:p w14:paraId="533EAA97" w14:textId="77777777" w:rsidR="00C634D4" w:rsidRPr="00537BC2" w:rsidRDefault="00C634D4" w:rsidP="00537BC2">
            <w:pPr>
              <w:rPr>
                <w:b/>
                <w:bCs/>
                <w:color w:val="000000"/>
                <w:szCs w:val="24"/>
                <w:lang w:val="en-US"/>
              </w:rPr>
            </w:pPr>
            <w:r w:rsidRPr="00537BC2">
              <w:rPr>
                <w:color w:val="000000"/>
                <w:szCs w:val="24"/>
                <w:lang w:val="en-US"/>
              </w:rPr>
              <w:t>57-59</w:t>
            </w:r>
          </w:p>
        </w:tc>
        <w:tc>
          <w:tcPr>
            <w:tcW w:w="1440" w:type="dxa"/>
          </w:tcPr>
          <w:p w14:paraId="26234CCF" w14:textId="77777777" w:rsidR="00C634D4" w:rsidRPr="00537BC2" w:rsidRDefault="00C634D4" w:rsidP="00537BC2">
            <w:pPr>
              <w:rPr>
                <w:b/>
                <w:bCs/>
                <w:color w:val="000000"/>
                <w:szCs w:val="24"/>
                <w:lang w:val="en-US"/>
              </w:rPr>
            </w:pPr>
            <w:r w:rsidRPr="00537BC2">
              <w:rPr>
                <w:color w:val="000000"/>
                <w:szCs w:val="24"/>
                <w:lang w:val="en-US"/>
              </w:rPr>
              <w:t>D+</w:t>
            </w:r>
          </w:p>
        </w:tc>
      </w:tr>
      <w:tr w:rsidR="00C634D4" w:rsidRPr="00537BC2" w14:paraId="155D889B" w14:textId="77777777" w:rsidTr="00122BA8">
        <w:trPr>
          <w:cantSplit/>
        </w:trPr>
        <w:tc>
          <w:tcPr>
            <w:tcW w:w="1440" w:type="dxa"/>
          </w:tcPr>
          <w:p w14:paraId="2EB2056C" w14:textId="77777777" w:rsidR="00C634D4" w:rsidRPr="00537BC2" w:rsidRDefault="00C634D4" w:rsidP="00537BC2">
            <w:pPr>
              <w:rPr>
                <w:b/>
                <w:bCs/>
                <w:color w:val="000000"/>
                <w:szCs w:val="24"/>
                <w:lang w:val="en-US"/>
              </w:rPr>
            </w:pPr>
            <w:r w:rsidRPr="00537BC2">
              <w:rPr>
                <w:color w:val="000000"/>
                <w:szCs w:val="24"/>
                <w:lang w:val="en-US"/>
              </w:rPr>
              <w:lastRenderedPageBreak/>
              <w:t>53-56</w:t>
            </w:r>
          </w:p>
        </w:tc>
        <w:tc>
          <w:tcPr>
            <w:tcW w:w="1440" w:type="dxa"/>
          </w:tcPr>
          <w:p w14:paraId="7E86D31A" w14:textId="77777777" w:rsidR="00C634D4" w:rsidRPr="00537BC2" w:rsidRDefault="00C634D4" w:rsidP="00537BC2">
            <w:pPr>
              <w:rPr>
                <w:b/>
                <w:bCs/>
                <w:color w:val="000000"/>
                <w:szCs w:val="24"/>
                <w:lang w:val="en-US"/>
              </w:rPr>
            </w:pPr>
            <w:r w:rsidRPr="00537BC2">
              <w:rPr>
                <w:color w:val="000000"/>
                <w:szCs w:val="24"/>
                <w:lang w:val="en-US"/>
              </w:rPr>
              <w:t>D</w:t>
            </w:r>
          </w:p>
        </w:tc>
      </w:tr>
      <w:tr w:rsidR="00C634D4" w:rsidRPr="00537BC2" w14:paraId="47E229C9" w14:textId="77777777" w:rsidTr="00122BA8">
        <w:trPr>
          <w:cantSplit/>
        </w:trPr>
        <w:tc>
          <w:tcPr>
            <w:tcW w:w="1440" w:type="dxa"/>
          </w:tcPr>
          <w:p w14:paraId="404E5509" w14:textId="77777777" w:rsidR="00C634D4" w:rsidRPr="00537BC2" w:rsidRDefault="00C634D4" w:rsidP="00537BC2">
            <w:pPr>
              <w:rPr>
                <w:b/>
                <w:bCs/>
                <w:color w:val="000000"/>
                <w:szCs w:val="24"/>
                <w:lang w:val="en-US"/>
              </w:rPr>
            </w:pPr>
            <w:r w:rsidRPr="00537BC2">
              <w:rPr>
                <w:color w:val="000000"/>
                <w:szCs w:val="24"/>
                <w:lang w:val="en-US"/>
              </w:rPr>
              <w:t>50-52</w:t>
            </w:r>
          </w:p>
        </w:tc>
        <w:tc>
          <w:tcPr>
            <w:tcW w:w="1440" w:type="dxa"/>
          </w:tcPr>
          <w:p w14:paraId="182112FD" w14:textId="77777777" w:rsidR="00C634D4" w:rsidRPr="00537BC2" w:rsidRDefault="00C634D4" w:rsidP="00537BC2">
            <w:pPr>
              <w:rPr>
                <w:b/>
                <w:bCs/>
                <w:color w:val="000000"/>
                <w:szCs w:val="24"/>
                <w:lang w:val="en-US"/>
              </w:rPr>
            </w:pPr>
            <w:r w:rsidRPr="00537BC2">
              <w:rPr>
                <w:color w:val="000000"/>
                <w:szCs w:val="24"/>
                <w:lang w:val="en-US"/>
              </w:rPr>
              <w:t>D-</w:t>
            </w:r>
          </w:p>
        </w:tc>
      </w:tr>
      <w:tr w:rsidR="00C634D4" w:rsidRPr="00537BC2" w14:paraId="70805F05" w14:textId="77777777" w:rsidTr="00122BA8">
        <w:trPr>
          <w:cantSplit/>
        </w:trPr>
        <w:tc>
          <w:tcPr>
            <w:tcW w:w="1440" w:type="dxa"/>
          </w:tcPr>
          <w:p w14:paraId="4A69CE7F" w14:textId="77777777" w:rsidR="00C634D4" w:rsidRPr="00537BC2" w:rsidRDefault="00C634D4" w:rsidP="00537BC2">
            <w:pPr>
              <w:rPr>
                <w:b/>
                <w:bCs/>
                <w:color w:val="000000"/>
                <w:szCs w:val="24"/>
                <w:lang w:val="en-US"/>
              </w:rPr>
            </w:pPr>
            <w:r w:rsidRPr="00537BC2">
              <w:rPr>
                <w:color w:val="000000"/>
                <w:szCs w:val="24"/>
                <w:lang w:val="en-US"/>
              </w:rPr>
              <w:t>0-49</w:t>
            </w:r>
          </w:p>
        </w:tc>
        <w:tc>
          <w:tcPr>
            <w:tcW w:w="1440" w:type="dxa"/>
          </w:tcPr>
          <w:p w14:paraId="5823CD1B" w14:textId="77777777" w:rsidR="00C634D4" w:rsidRPr="00537BC2" w:rsidRDefault="00C634D4" w:rsidP="00537BC2">
            <w:pPr>
              <w:rPr>
                <w:b/>
                <w:bCs/>
                <w:color w:val="000000"/>
                <w:szCs w:val="24"/>
                <w:lang w:val="en-US"/>
              </w:rPr>
            </w:pPr>
            <w:r w:rsidRPr="00537BC2">
              <w:rPr>
                <w:color w:val="000000"/>
                <w:szCs w:val="24"/>
                <w:lang w:val="en-US"/>
              </w:rPr>
              <w:t>F</w:t>
            </w:r>
          </w:p>
        </w:tc>
      </w:tr>
    </w:tbl>
    <w:p w14:paraId="07CA3755" w14:textId="77777777" w:rsidR="00C634D4" w:rsidRPr="00537BC2" w:rsidRDefault="00C634D4" w:rsidP="00C634D4">
      <w:pPr>
        <w:rPr>
          <w:szCs w:val="24"/>
        </w:rPr>
      </w:pPr>
    </w:p>
    <w:p w14:paraId="54D8409F" w14:textId="77777777" w:rsidR="00C634D4" w:rsidRPr="00537BC2" w:rsidRDefault="00C634D4" w:rsidP="00057E2F">
      <w:pPr>
        <w:rPr>
          <w:szCs w:val="24"/>
        </w:rPr>
      </w:pPr>
    </w:p>
    <w:p w14:paraId="63A291B2" w14:textId="77777777" w:rsidR="00057E2F" w:rsidRPr="00537BC2" w:rsidRDefault="00057E2F" w:rsidP="00057E2F">
      <w:pPr>
        <w:rPr>
          <w:szCs w:val="24"/>
        </w:rPr>
      </w:pPr>
    </w:p>
    <w:p w14:paraId="2E1D9599" w14:textId="77777777" w:rsidR="00057E2F" w:rsidRPr="00537BC2" w:rsidRDefault="00057E2F" w:rsidP="008C4613">
      <w:pPr>
        <w:autoSpaceDE w:val="0"/>
        <w:autoSpaceDN w:val="0"/>
        <w:jc w:val="both"/>
        <w:rPr>
          <w:rFonts w:eastAsia="Arial"/>
          <w:bCs/>
          <w:color w:val="000000"/>
          <w:szCs w:val="24"/>
        </w:rPr>
      </w:pPr>
    </w:p>
    <w:p w14:paraId="10D3AC73" w14:textId="77777777" w:rsidR="00057E2F" w:rsidRPr="00537BC2" w:rsidRDefault="00057E2F" w:rsidP="008C4613">
      <w:pPr>
        <w:autoSpaceDE w:val="0"/>
        <w:autoSpaceDN w:val="0"/>
        <w:jc w:val="both"/>
        <w:rPr>
          <w:rFonts w:eastAsia="Arial"/>
          <w:bCs/>
          <w:color w:val="000000"/>
          <w:szCs w:val="24"/>
        </w:rPr>
      </w:pPr>
    </w:p>
    <w:p w14:paraId="34662B92" w14:textId="0680A8AD" w:rsidR="00FB3420" w:rsidRPr="00537BC2" w:rsidRDefault="00FB3420" w:rsidP="008C4613">
      <w:pPr>
        <w:autoSpaceDE w:val="0"/>
        <w:autoSpaceDN w:val="0"/>
        <w:jc w:val="both"/>
        <w:rPr>
          <w:rFonts w:eastAsia="Arial"/>
          <w:bCs/>
          <w:color w:val="000000"/>
          <w:szCs w:val="24"/>
        </w:rPr>
      </w:pPr>
      <w:r w:rsidRPr="00537BC2">
        <w:rPr>
          <w:rFonts w:eastAsia="Arial"/>
          <w:bCs/>
          <w:color w:val="000000"/>
          <w:szCs w:val="24"/>
        </w:rPr>
        <w:t xml:space="preserve"> </w:t>
      </w:r>
    </w:p>
    <w:p w14:paraId="4E8D846C" w14:textId="77777777" w:rsidR="00FB3420" w:rsidRPr="00537BC2" w:rsidRDefault="00FB3420" w:rsidP="008C4613">
      <w:pPr>
        <w:autoSpaceDE w:val="0"/>
        <w:autoSpaceDN w:val="0"/>
        <w:jc w:val="both"/>
        <w:rPr>
          <w:rFonts w:eastAsia="Arial"/>
          <w:bCs/>
          <w:color w:val="000000"/>
          <w:szCs w:val="24"/>
        </w:rPr>
      </w:pPr>
    </w:p>
    <w:p w14:paraId="2B71D8B5" w14:textId="41C21ADE" w:rsidR="00FE6E8D" w:rsidRPr="00537BC2" w:rsidRDefault="00FE6E8D" w:rsidP="008C4613">
      <w:pPr>
        <w:autoSpaceDE w:val="0"/>
        <w:autoSpaceDN w:val="0"/>
        <w:jc w:val="both"/>
        <w:rPr>
          <w:rFonts w:eastAsia="Arial"/>
          <w:bCs/>
          <w:color w:val="000000"/>
          <w:szCs w:val="24"/>
        </w:rPr>
      </w:pPr>
      <w:r w:rsidRPr="00537BC2">
        <w:rPr>
          <w:rFonts w:eastAsia="Arial"/>
          <w:bCs/>
          <w:color w:val="000000"/>
          <w:szCs w:val="24"/>
        </w:rPr>
        <w:t xml:space="preserve">    </w:t>
      </w:r>
    </w:p>
    <w:p w14:paraId="301AE61E" w14:textId="12FAD967" w:rsidR="00FE6E8D" w:rsidRPr="00537BC2" w:rsidRDefault="00FE6E8D" w:rsidP="008C4613">
      <w:pPr>
        <w:autoSpaceDE w:val="0"/>
        <w:autoSpaceDN w:val="0"/>
        <w:jc w:val="both"/>
        <w:rPr>
          <w:rFonts w:eastAsia="Arial"/>
          <w:bCs/>
          <w:color w:val="000000"/>
          <w:szCs w:val="24"/>
        </w:rPr>
      </w:pPr>
    </w:p>
    <w:p w14:paraId="3C73095A" w14:textId="77777777" w:rsidR="00FE6E8D" w:rsidRPr="00537BC2" w:rsidRDefault="00FE6E8D" w:rsidP="008C4613">
      <w:pPr>
        <w:autoSpaceDE w:val="0"/>
        <w:autoSpaceDN w:val="0"/>
        <w:jc w:val="both"/>
        <w:rPr>
          <w:rFonts w:eastAsia="Arial"/>
          <w:bCs/>
          <w:color w:val="000000"/>
          <w:szCs w:val="24"/>
        </w:rPr>
      </w:pPr>
    </w:p>
    <w:p w14:paraId="29C47693" w14:textId="7105BB1E" w:rsidR="00FE6E8D" w:rsidRPr="00537BC2" w:rsidRDefault="00FE6E8D" w:rsidP="008C4613">
      <w:pPr>
        <w:autoSpaceDE w:val="0"/>
        <w:autoSpaceDN w:val="0"/>
        <w:jc w:val="both"/>
        <w:rPr>
          <w:rFonts w:eastAsia="Arial"/>
          <w:bCs/>
          <w:color w:val="000000"/>
          <w:szCs w:val="24"/>
        </w:rPr>
      </w:pPr>
    </w:p>
    <w:p w14:paraId="03E86650" w14:textId="77777777" w:rsidR="00FE6E8D" w:rsidRPr="00537BC2" w:rsidRDefault="00FE6E8D" w:rsidP="008C4613">
      <w:pPr>
        <w:autoSpaceDE w:val="0"/>
        <w:autoSpaceDN w:val="0"/>
        <w:jc w:val="both"/>
        <w:rPr>
          <w:rFonts w:eastAsia="Arial"/>
          <w:bCs/>
          <w:color w:val="000000"/>
          <w:szCs w:val="24"/>
        </w:rPr>
      </w:pPr>
    </w:p>
    <w:p w14:paraId="187967E0" w14:textId="0492B061" w:rsidR="00FC4E17" w:rsidRPr="00537BC2" w:rsidRDefault="00FC4E17" w:rsidP="008C4613">
      <w:pPr>
        <w:autoSpaceDE w:val="0"/>
        <w:autoSpaceDN w:val="0"/>
        <w:jc w:val="both"/>
        <w:rPr>
          <w:rFonts w:eastAsia="Arial"/>
          <w:bCs/>
          <w:color w:val="000000"/>
          <w:szCs w:val="24"/>
        </w:rPr>
      </w:pPr>
    </w:p>
    <w:p w14:paraId="0A852EF7" w14:textId="77777777" w:rsidR="00FC4E17" w:rsidRPr="00537BC2" w:rsidRDefault="00FC4E17" w:rsidP="008C4613">
      <w:pPr>
        <w:autoSpaceDE w:val="0"/>
        <w:autoSpaceDN w:val="0"/>
        <w:jc w:val="both"/>
        <w:rPr>
          <w:rFonts w:eastAsia="Arial"/>
          <w:bCs/>
          <w:color w:val="000000"/>
          <w:szCs w:val="24"/>
        </w:rPr>
      </w:pPr>
    </w:p>
    <w:p w14:paraId="5D84195D" w14:textId="77777777" w:rsidR="008C4613" w:rsidRPr="00537BC2" w:rsidRDefault="008C4613" w:rsidP="008C4613">
      <w:pPr>
        <w:autoSpaceDE w:val="0"/>
        <w:autoSpaceDN w:val="0"/>
        <w:jc w:val="both"/>
        <w:rPr>
          <w:rFonts w:eastAsia="Arial"/>
          <w:bCs/>
          <w:color w:val="000000"/>
          <w:szCs w:val="24"/>
        </w:rPr>
      </w:pPr>
    </w:p>
    <w:p w14:paraId="5DE77291" w14:textId="758450DD" w:rsidR="008C4613" w:rsidRPr="00537BC2" w:rsidRDefault="008C4613" w:rsidP="008C4613">
      <w:pPr>
        <w:autoSpaceDE w:val="0"/>
        <w:autoSpaceDN w:val="0"/>
        <w:jc w:val="both"/>
        <w:rPr>
          <w:rFonts w:eastAsia="Arial"/>
          <w:bCs/>
          <w:color w:val="000000"/>
          <w:szCs w:val="24"/>
        </w:rPr>
      </w:pPr>
    </w:p>
    <w:p w14:paraId="2BA63D70" w14:textId="77777777" w:rsidR="008C4613" w:rsidRPr="00537BC2" w:rsidRDefault="008C4613" w:rsidP="008C4613">
      <w:pPr>
        <w:autoSpaceDE w:val="0"/>
        <w:autoSpaceDN w:val="0"/>
        <w:jc w:val="both"/>
        <w:rPr>
          <w:rFonts w:eastAsia="Arial"/>
          <w:bCs/>
          <w:color w:val="000000"/>
          <w:szCs w:val="24"/>
        </w:rPr>
      </w:pPr>
    </w:p>
    <w:p w14:paraId="7E6B1773" w14:textId="77777777" w:rsidR="008C4613" w:rsidRPr="00537BC2" w:rsidRDefault="008C4613">
      <w:pPr>
        <w:rPr>
          <w:szCs w:val="24"/>
        </w:rPr>
      </w:pPr>
    </w:p>
    <w:sectPr w:rsidR="008C4613" w:rsidRPr="00537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13"/>
    <w:rsid w:val="00057E2F"/>
    <w:rsid w:val="002B3CD9"/>
    <w:rsid w:val="002F2851"/>
    <w:rsid w:val="00330D89"/>
    <w:rsid w:val="003C5605"/>
    <w:rsid w:val="003C5B5F"/>
    <w:rsid w:val="00537BC2"/>
    <w:rsid w:val="00615C8E"/>
    <w:rsid w:val="00643970"/>
    <w:rsid w:val="006F5B8D"/>
    <w:rsid w:val="008162D9"/>
    <w:rsid w:val="008C4613"/>
    <w:rsid w:val="009E4CD1"/>
    <w:rsid w:val="00AC0BBA"/>
    <w:rsid w:val="00B74688"/>
    <w:rsid w:val="00BD4A06"/>
    <w:rsid w:val="00C634D4"/>
    <w:rsid w:val="00E96F41"/>
    <w:rsid w:val="00EF7348"/>
    <w:rsid w:val="00F20B31"/>
    <w:rsid w:val="00F34E4D"/>
    <w:rsid w:val="00FA5EEF"/>
    <w:rsid w:val="00FB3420"/>
    <w:rsid w:val="00FC4E17"/>
    <w:rsid w:val="00FE0B15"/>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93BA"/>
  <w15:chartTrackingRefBased/>
  <w15:docId w15:val="{76B9C1D4-12D6-4963-980F-50D1A60B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13"/>
    <w:pPr>
      <w:widowControl w:val="0"/>
      <w:spacing w:after="0" w:line="240" w:lineRule="auto"/>
    </w:pPr>
    <w:rPr>
      <w:rFonts w:ascii="Times New Roman" w:eastAsia="SimSun" w:hAnsi="Times New Roman" w:cs="Times New Roman"/>
      <w:kern w:val="2"/>
      <w:sz w:val="24"/>
      <w:szCs w:val="20"/>
      <w:lang w:eastAsia="zh-CN"/>
    </w:rPr>
  </w:style>
  <w:style w:type="paragraph" w:styleId="Heading2">
    <w:name w:val="heading 2"/>
    <w:basedOn w:val="Normal"/>
    <w:next w:val="Normal"/>
    <w:link w:val="Heading2Char"/>
    <w:uiPriority w:val="9"/>
    <w:unhideWhenUsed/>
    <w:qFormat/>
    <w:rsid w:val="00C634D4"/>
    <w:pPr>
      <w:keepNext/>
      <w:keepLines/>
      <w:widowControl/>
      <w:spacing w:before="120" w:line="259" w:lineRule="auto"/>
      <w:outlineLvl w:val="1"/>
    </w:pPr>
    <w:rPr>
      <w:rFonts w:ascii="Arial" w:eastAsiaTheme="majorEastAsia" w:hAnsi="Arial" w:cstheme="majorBidi"/>
      <w:b/>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qFormat/>
    <w:rsid w:val="008C4613"/>
    <w:rPr>
      <w:color w:val="0000FF"/>
      <w:u w:val="single"/>
    </w:rPr>
  </w:style>
  <w:style w:type="character" w:styleId="HTMLTypewriter">
    <w:name w:val="HTML Typewriter"/>
    <w:semiHidden/>
    <w:unhideWhenUsed/>
    <w:qFormat/>
    <w:rsid w:val="00FC4E17"/>
    <w:rPr>
      <w:rFonts w:ascii="Courier New" w:eastAsia="Times New Roman" w:hAnsi="Courier New" w:cs="Courier New" w:hint="default"/>
      <w:sz w:val="20"/>
      <w:szCs w:val="20"/>
    </w:rPr>
  </w:style>
  <w:style w:type="character" w:customStyle="1" w:styleId="Heading2Char">
    <w:name w:val="Heading 2 Char"/>
    <w:basedOn w:val="DefaultParagraphFont"/>
    <w:link w:val="Heading2"/>
    <w:uiPriority w:val="9"/>
    <w:rsid w:val="00C634D4"/>
    <w:rPr>
      <w:rFonts w:ascii="Arial" w:eastAsiaTheme="majorEastAsia" w:hAnsi="Arial" w:cstheme="majorBidi"/>
      <w:b/>
      <w:sz w:val="26"/>
      <w:szCs w:val="26"/>
    </w:rPr>
  </w:style>
  <w:style w:type="table" w:styleId="TableGrid">
    <w:name w:val="Table Grid"/>
    <w:basedOn w:val="TableNormal"/>
    <w:uiPriority w:val="59"/>
    <w:rsid w:val="00C634D4"/>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s.mcmaster.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ivmail.cis.mcmaster.ca/Redirect/www.sociology.mcmaster.ca/undergraduate-program/course%20outlines" TargetMode="Externa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hyperlink" Target="mailto:torresc@mcmaster.ca" TargetMode="External"/><Relationship Id="rId10"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webSettings" Target="webSettings.xm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3ABD-8A2B-48AA-8575-11204615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Sharma, Aditi</cp:lastModifiedBy>
  <cp:revision>21</cp:revision>
  <dcterms:created xsi:type="dcterms:W3CDTF">2020-12-03T20:47:00Z</dcterms:created>
  <dcterms:modified xsi:type="dcterms:W3CDTF">2020-12-14T19:58:00Z</dcterms:modified>
</cp:coreProperties>
</file>